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1BEB" w14:textId="77777777" w:rsidR="00E13AD1" w:rsidRPr="007C75A6" w:rsidRDefault="00C12558" w:rsidP="00E13AD1">
      <w:pPr>
        <w:tabs>
          <w:tab w:val="left" w:pos="567"/>
          <w:tab w:val="left" w:pos="3969"/>
        </w:tabs>
        <w:suppressAutoHyphens/>
        <w:ind w:left="567" w:hanging="567"/>
        <w:rPr>
          <w:rFonts w:ascii="Arial" w:hAnsi="Arial" w:cs="Arial"/>
          <w:b/>
          <w:sz w:val="36"/>
          <w:lang w:val="en-GB"/>
        </w:rPr>
      </w:pPr>
      <w:r w:rsidRPr="007C75A6">
        <w:rPr>
          <w:rFonts w:ascii="Arial" w:hAnsi="Arial" w:cs="Arial"/>
          <w:b/>
          <w:noProof/>
          <w:sz w:val="36"/>
          <w:lang w:val="en-NZ" w:eastAsia="en-NZ"/>
        </w:rPr>
        <w:drawing>
          <wp:anchor distT="0" distB="0" distL="114300" distR="114300" simplePos="0" relativeHeight="251657728" behindDoc="1" locked="0" layoutInCell="1" allowOverlap="1" wp14:anchorId="7599B960" wp14:editId="25699D66">
            <wp:simplePos x="0" y="0"/>
            <wp:positionH relativeFrom="column">
              <wp:posOffset>3928745</wp:posOffset>
            </wp:positionH>
            <wp:positionV relativeFrom="paragraph">
              <wp:posOffset>3810</wp:posOffset>
            </wp:positionV>
            <wp:extent cx="2019300" cy="732155"/>
            <wp:effectExtent l="0" t="0" r="0" b="0"/>
            <wp:wrapTight wrapText="bothSides">
              <wp:wrapPolygon edited="0">
                <wp:start x="0" y="0"/>
                <wp:lineTo x="0" y="20794"/>
                <wp:lineTo x="21396" y="20794"/>
                <wp:lineTo x="21396" y="0"/>
                <wp:lineTo x="0" y="0"/>
              </wp:wrapPolygon>
            </wp:wrapTight>
            <wp:docPr id="3" name="Picture 3"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asus partners in health maori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4C025" w14:textId="77777777" w:rsidR="00A20C26" w:rsidRPr="007C75A6" w:rsidRDefault="00E13AD1" w:rsidP="00E13AD1">
      <w:pPr>
        <w:tabs>
          <w:tab w:val="left" w:pos="567"/>
          <w:tab w:val="left" w:pos="3969"/>
        </w:tabs>
        <w:suppressAutoHyphens/>
        <w:ind w:left="567" w:hanging="567"/>
        <w:rPr>
          <w:rFonts w:ascii="Arial" w:hAnsi="Arial" w:cs="Arial"/>
          <w:b/>
          <w:sz w:val="36"/>
          <w:lang w:val="en-GB"/>
        </w:rPr>
      </w:pPr>
      <w:r w:rsidRPr="007C75A6">
        <w:rPr>
          <w:rFonts w:ascii="Arial" w:hAnsi="Arial" w:cs="Arial"/>
          <w:b/>
          <w:sz w:val="36"/>
          <w:lang w:val="en-GB"/>
        </w:rPr>
        <w:t>Position Description</w:t>
      </w:r>
    </w:p>
    <w:p w14:paraId="5C7C00A4" w14:textId="77777777" w:rsidR="00A8103A" w:rsidRPr="007C75A6" w:rsidRDefault="00023504" w:rsidP="00E13AD1">
      <w:pPr>
        <w:pBdr>
          <w:bottom w:val="single" w:sz="4" w:space="1" w:color="auto"/>
        </w:pBdr>
        <w:tabs>
          <w:tab w:val="left" w:pos="567"/>
          <w:tab w:val="left" w:pos="3969"/>
        </w:tabs>
        <w:suppressAutoHyphens/>
        <w:rPr>
          <w:rFonts w:ascii="Arial" w:hAnsi="Arial" w:cs="Arial"/>
          <w:sz w:val="20"/>
          <w:lang w:val="en-GB"/>
        </w:rPr>
      </w:pPr>
      <w:r w:rsidRPr="007C75A6">
        <w:rPr>
          <w:rFonts w:ascii="Arial" w:hAnsi="Arial" w:cs="Arial"/>
          <w:sz w:val="36"/>
          <w:lang w:val="en-GB"/>
        </w:rPr>
        <w:t>Registered Nurse Acute and Observation Areas</w:t>
      </w:r>
    </w:p>
    <w:p w14:paraId="1C316C12" w14:textId="77777777" w:rsidR="00A8103A" w:rsidRPr="007C75A6" w:rsidRDefault="00A8103A" w:rsidP="00A8103A">
      <w:pPr>
        <w:pBdr>
          <w:bottom w:val="single" w:sz="4" w:space="1" w:color="auto"/>
        </w:pBdr>
        <w:tabs>
          <w:tab w:val="left" w:pos="0"/>
          <w:tab w:val="left" w:pos="3969"/>
        </w:tabs>
        <w:suppressAutoHyphens/>
        <w:rPr>
          <w:rFonts w:ascii="Arial" w:hAnsi="Arial" w:cs="Arial"/>
          <w:sz w:val="20"/>
          <w:szCs w:val="22"/>
        </w:rPr>
      </w:pPr>
    </w:p>
    <w:p w14:paraId="2F0BB5DF" w14:textId="77777777" w:rsidR="00A20C26" w:rsidRPr="007C75A6" w:rsidRDefault="00A20C26" w:rsidP="00E13AD1">
      <w:pPr>
        <w:tabs>
          <w:tab w:val="left" w:pos="567"/>
          <w:tab w:val="left" w:pos="3969"/>
          <w:tab w:val="right" w:pos="9025"/>
        </w:tabs>
        <w:suppressAutoHyphens/>
        <w:ind w:left="567" w:hanging="567"/>
        <w:rPr>
          <w:rFonts w:ascii="Arial" w:hAnsi="Arial" w:cs="Arial"/>
          <w:i/>
          <w:sz w:val="20"/>
          <w:lang w:val="en-GB"/>
        </w:rPr>
      </w:pPr>
    </w:p>
    <w:tbl>
      <w:tblPr>
        <w:tblW w:w="5000" w:type="pct"/>
        <w:tblLook w:val="04A0" w:firstRow="1" w:lastRow="0" w:firstColumn="1" w:lastColumn="0" w:noHBand="0" w:noVBand="1"/>
      </w:tblPr>
      <w:tblGrid>
        <w:gridCol w:w="4952"/>
        <w:gridCol w:w="4118"/>
      </w:tblGrid>
      <w:tr w:rsidR="00563FC3" w:rsidRPr="007C75A6" w14:paraId="673ED8A4" w14:textId="77777777" w:rsidTr="00E93482">
        <w:tc>
          <w:tcPr>
            <w:tcW w:w="2730" w:type="pct"/>
            <w:shd w:val="clear" w:color="auto" w:fill="auto"/>
          </w:tcPr>
          <w:p w14:paraId="6F4D02DA" w14:textId="77777777" w:rsidR="00B032D3" w:rsidRPr="007C75A6" w:rsidRDefault="00B032D3" w:rsidP="00BA391A">
            <w:pPr>
              <w:tabs>
                <w:tab w:val="left" w:pos="3402"/>
              </w:tabs>
              <w:ind w:leftChars="-44" w:left="3407" w:hangingChars="1842" w:hanging="3513"/>
              <w:jc w:val="both"/>
              <w:rPr>
                <w:rFonts w:ascii="Arial" w:hAnsi="Arial" w:cs="Arial"/>
                <w:b/>
                <w:sz w:val="19"/>
                <w:szCs w:val="19"/>
              </w:rPr>
            </w:pPr>
            <w:r w:rsidRPr="007C75A6">
              <w:rPr>
                <w:rFonts w:ascii="Arial" w:hAnsi="Arial" w:cs="Arial"/>
                <w:b/>
                <w:sz w:val="19"/>
                <w:szCs w:val="19"/>
              </w:rPr>
              <w:t>Reports to</w:t>
            </w:r>
          </w:p>
          <w:p w14:paraId="78735309" w14:textId="77777777" w:rsidR="00B032D3" w:rsidRPr="007C75A6" w:rsidRDefault="00023504" w:rsidP="00BA391A">
            <w:pPr>
              <w:tabs>
                <w:tab w:val="left" w:pos="3402"/>
                <w:tab w:val="left" w:pos="4820"/>
              </w:tabs>
              <w:ind w:leftChars="-44" w:left="3394" w:hangingChars="1842" w:hanging="3500"/>
              <w:rPr>
                <w:rFonts w:ascii="Arial" w:hAnsi="Arial" w:cs="Arial"/>
                <w:sz w:val="19"/>
                <w:szCs w:val="19"/>
              </w:rPr>
            </w:pPr>
            <w:r w:rsidRPr="007C75A6">
              <w:rPr>
                <w:rFonts w:ascii="Arial" w:hAnsi="Arial" w:cs="Arial"/>
                <w:sz w:val="19"/>
                <w:szCs w:val="19"/>
              </w:rPr>
              <w:t>Team Leader Acute Care</w:t>
            </w:r>
          </w:p>
        </w:tc>
        <w:tc>
          <w:tcPr>
            <w:tcW w:w="2270" w:type="pct"/>
            <w:shd w:val="clear" w:color="auto" w:fill="auto"/>
          </w:tcPr>
          <w:p w14:paraId="7B458B8F" w14:textId="77777777" w:rsidR="00B032D3" w:rsidRPr="007C75A6" w:rsidRDefault="00B032D3" w:rsidP="00F608AC">
            <w:pPr>
              <w:tabs>
                <w:tab w:val="left" w:pos="567"/>
                <w:tab w:val="left" w:pos="3969"/>
                <w:tab w:val="left" w:pos="4820"/>
              </w:tabs>
              <w:suppressAutoHyphens/>
              <w:ind w:left="1524" w:hanging="1632"/>
              <w:jc w:val="both"/>
              <w:rPr>
                <w:rFonts w:ascii="Arial" w:hAnsi="Arial" w:cs="Arial"/>
                <w:b/>
                <w:sz w:val="19"/>
                <w:szCs w:val="19"/>
              </w:rPr>
            </w:pPr>
            <w:r w:rsidRPr="007C75A6">
              <w:rPr>
                <w:rFonts w:ascii="Arial" w:hAnsi="Arial" w:cs="Arial"/>
                <w:b/>
                <w:sz w:val="19"/>
                <w:szCs w:val="19"/>
              </w:rPr>
              <w:t>Business Area</w:t>
            </w:r>
          </w:p>
          <w:p w14:paraId="3607E091" w14:textId="77777777" w:rsidR="00B032D3" w:rsidRPr="007C75A6" w:rsidRDefault="00023504" w:rsidP="00F608AC">
            <w:pPr>
              <w:tabs>
                <w:tab w:val="left" w:pos="567"/>
                <w:tab w:val="left" w:pos="3969"/>
                <w:tab w:val="left" w:pos="4820"/>
              </w:tabs>
              <w:suppressAutoHyphens/>
              <w:ind w:left="-108"/>
              <w:jc w:val="both"/>
              <w:rPr>
                <w:rFonts w:ascii="Arial" w:hAnsi="Arial" w:cs="Arial"/>
                <w:sz w:val="19"/>
                <w:szCs w:val="19"/>
              </w:rPr>
            </w:pPr>
            <w:r w:rsidRPr="007C75A6">
              <w:rPr>
                <w:rFonts w:ascii="Arial" w:hAnsi="Arial" w:cs="Arial"/>
                <w:sz w:val="19"/>
                <w:szCs w:val="19"/>
              </w:rPr>
              <w:t>Clinical Nursing Leader 24 Hour Surgery</w:t>
            </w:r>
          </w:p>
        </w:tc>
      </w:tr>
    </w:tbl>
    <w:p w14:paraId="7109EDBB" w14:textId="77777777" w:rsidR="00E13AD1" w:rsidRPr="007C75A6" w:rsidRDefault="00E13AD1" w:rsidP="00F608AC">
      <w:pPr>
        <w:pBdr>
          <w:bottom w:val="single" w:sz="4" w:space="1" w:color="auto"/>
        </w:pBdr>
        <w:tabs>
          <w:tab w:val="left" w:pos="567"/>
          <w:tab w:val="left" w:pos="3969"/>
          <w:tab w:val="left" w:pos="4820"/>
        </w:tabs>
        <w:suppressAutoHyphens/>
        <w:rPr>
          <w:rFonts w:ascii="Arial" w:hAnsi="Arial" w:cs="Arial"/>
          <w:b/>
          <w:sz w:val="19"/>
          <w:szCs w:val="19"/>
        </w:rPr>
      </w:pPr>
    </w:p>
    <w:p w14:paraId="24F21D31" w14:textId="77777777" w:rsidR="00E13AD1" w:rsidRPr="007C75A6" w:rsidRDefault="00E13AD1" w:rsidP="00E13AD1">
      <w:pPr>
        <w:tabs>
          <w:tab w:val="left" w:pos="567"/>
          <w:tab w:val="left" w:pos="3969"/>
          <w:tab w:val="right" w:pos="9025"/>
        </w:tabs>
        <w:suppressAutoHyphens/>
        <w:ind w:left="567" w:hanging="567"/>
        <w:rPr>
          <w:rFonts w:ascii="Arial" w:hAnsi="Arial" w:cs="Arial"/>
          <w:i/>
          <w:sz w:val="19"/>
          <w:szCs w:val="19"/>
          <w:lang w:val="en-GB"/>
        </w:rPr>
      </w:pPr>
    </w:p>
    <w:p w14:paraId="775696D2" w14:textId="77777777" w:rsidR="00E13AD1" w:rsidRPr="007C75A6" w:rsidRDefault="00E13AD1" w:rsidP="00300149">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Position Purpose:</w:t>
      </w:r>
    </w:p>
    <w:p w14:paraId="4FE4F511" w14:textId="1D77A662" w:rsidR="00023504" w:rsidRPr="007C75A6" w:rsidRDefault="00023504" w:rsidP="00023504">
      <w:pPr>
        <w:rPr>
          <w:rFonts w:ascii="Arial" w:hAnsi="Arial" w:cs="Arial"/>
          <w:sz w:val="19"/>
          <w:szCs w:val="19"/>
          <w:lang w:val="en-GB"/>
        </w:rPr>
      </w:pPr>
      <w:r w:rsidRPr="007C75A6">
        <w:rPr>
          <w:rFonts w:ascii="Arial" w:hAnsi="Arial" w:cs="Arial"/>
          <w:sz w:val="19"/>
          <w:szCs w:val="19"/>
          <w:lang w:val="en-GB"/>
        </w:rPr>
        <w:t>The Registered Nurse</w:t>
      </w:r>
      <w:r w:rsidR="003F76E9">
        <w:rPr>
          <w:rFonts w:ascii="Arial" w:hAnsi="Arial" w:cs="Arial"/>
          <w:sz w:val="19"/>
          <w:szCs w:val="19"/>
          <w:lang w:val="en-GB"/>
        </w:rPr>
        <w:t>,</w:t>
      </w:r>
      <w:r w:rsidRPr="007C75A6">
        <w:rPr>
          <w:rFonts w:ascii="Arial" w:hAnsi="Arial" w:cs="Arial"/>
          <w:sz w:val="19"/>
          <w:szCs w:val="19"/>
          <w:lang w:val="en-GB"/>
        </w:rPr>
        <w:t xml:space="preserve"> Acute and Observation area works within a collegial environment delivering a high standard of professional nursing care to patients presenting at the </w:t>
      </w:r>
      <w:proofErr w:type="gramStart"/>
      <w:r w:rsidRPr="007C75A6">
        <w:rPr>
          <w:rFonts w:ascii="Arial" w:hAnsi="Arial" w:cs="Arial"/>
          <w:sz w:val="19"/>
          <w:szCs w:val="19"/>
          <w:lang w:val="en-GB"/>
        </w:rPr>
        <w:t>24 Hour</w:t>
      </w:r>
      <w:proofErr w:type="gramEnd"/>
      <w:r w:rsidRPr="007C75A6">
        <w:rPr>
          <w:rFonts w:ascii="Arial" w:hAnsi="Arial" w:cs="Arial"/>
          <w:sz w:val="19"/>
          <w:szCs w:val="19"/>
          <w:lang w:val="en-GB"/>
        </w:rPr>
        <w:t xml:space="preserve"> Surgery. Patients are then </w:t>
      </w:r>
      <w:proofErr w:type="gramStart"/>
      <w:r w:rsidRPr="007C75A6">
        <w:rPr>
          <w:rFonts w:ascii="Arial" w:hAnsi="Arial" w:cs="Arial"/>
          <w:sz w:val="19"/>
          <w:szCs w:val="19"/>
          <w:lang w:val="en-GB"/>
        </w:rPr>
        <w:t>re</w:t>
      </w:r>
      <w:r w:rsidR="003F76E9">
        <w:rPr>
          <w:rFonts w:ascii="Arial" w:hAnsi="Arial" w:cs="Arial"/>
          <w:sz w:val="19"/>
          <w:szCs w:val="19"/>
          <w:lang w:val="en-GB"/>
        </w:rPr>
        <w:t>turned</w:t>
      </w:r>
      <w:r w:rsidRPr="007C75A6">
        <w:rPr>
          <w:rFonts w:ascii="Arial" w:hAnsi="Arial" w:cs="Arial"/>
          <w:sz w:val="19"/>
          <w:szCs w:val="19"/>
          <w:lang w:val="en-GB"/>
        </w:rPr>
        <w:t xml:space="preserve"> back</w:t>
      </w:r>
      <w:proofErr w:type="gramEnd"/>
      <w:r w:rsidRPr="007C75A6">
        <w:rPr>
          <w:rFonts w:ascii="Arial" w:hAnsi="Arial" w:cs="Arial"/>
          <w:sz w:val="19"/>
          <w:szCs w:val="19"/>
          <w:lang w:val="en-GB"/>
        </w:rPr>
        <w:t xml:space="preserve"> to their regular practitioner for their primary care. </w:t>
      </w:r>
    </w:p>
    <w:p w14:paraId="1D9A73E8" w14:textId="77777777" w:rsidR="00023504" w:rsidRPr="007C75A6" w:rsidRDefault="00023504" w:rsidP="00300149">
      <w:pPr>
        <w:tabs>
          <w:tab w:val="left" w:pos="3402"/>
        </w:tabs>
        <w:ind w:leftChars="3" w:left="3398" w:hangingChars="1785" w:hanging="3391"/>
        <w:jc w:val="both"/>
        <w:rPr>
          <w:rFonts w:ascii="Arial" w:hAnsi="Arial" w:cs="Arial"/>
          <w:sz w:val="19"/>
          <w:szCs w:val="19"/>
          <w:lang w:val="en-GB"/>
        </w:rPr>
      </w:pPr>
    </w:p>
    <w:p w14:paraId="495D3FE1" w14:textId="77777777" w:rsidR="00023504" w:rsidRPr="007C75A6" w:rsidRDefault="00023504" w:rsidP="00023504">
      <w:pPr>
        <w:jc w:val="both"/>
        <w:rPr>
          <w:rFonts w:ascii="Arial" w:hAnsi="Arial" w:cs="Arial"/>
          <w:sz w:val="19"/>
          <w:szCs w:val="19"/>
          <w:lang w:val="en-GB"/>
        </w:rPr>
      </w:pPr>
      <w:r w:rsidRPr="007C75A6">
        <w:rPr>
          <w:rFonts w:ascii="Arial" w:hAnsi="Arial" w:cs="Arial"/>
          <w:sz w:val="19"/>
          <w:szCs w:val="19"/>
          <w:lang w:val="en-GB"/>
        </w:rPr>
        <w:t xml:space="preserve">Pegasus Health 24 Hour Surgery, a division of Pegasus Health (Charitable) Limited is a company committed to providing a </w:t>
      </w:r>
      <w:proofErr w:type="gramStart"/>
      <w:r w:rsidRPr="007C75A6">
        <w:rPr>
          <w:rFonts w:ascii="Arial" w:hAnsi="Arial" w:cs="Arial"/>
          <w:sz w:val="19"/>
          <w:szCs w:val="19"/>
          <w:lang w:val="en-GB"/>
        </w:rPr>
        <w:t>high quality, twenty-four hour</w:t>
      </w:r>
      <w:proofErr w:type="gramEnd"/>
      <w:r w:rsidRPr="007C75A6">
        <w:rPr>
          <w:rFonts w:ascii="Arial" w:hAnsi="Arial" w:cs="Arial"/>
          <w:sz w:val="19"/>
          <w:szCs w:val="19"/>
          <w:lang w:val="en-GB"/>
        </w:rPr>
        <w:t xml:space="preserve"> service to the people of Christchurch.  </w:t>
      </w:r>
    </w:p>
    <w:p w14:paraId="19688836" w14:textId="77777777" w:rsidR="00023504" w:rsidRPr="007C75A6" w:rsidRDefault="00023504" w:rsidP="00023504">
      <w:pPr>
        <w:jc w:val="both"/>
        <w:rPr>
          <w:rFonts w:ascii="Arial" w:hAnsi="Arial" w:cs="Arial"/>
          <w:sz w:val="19"/>
          <w:szCs w:val="19"/>
          <w:lang w:val="en-GB"/>
        </w:rPr>
      </w:pPr>
      <w:r w:rsidRPr="007C75A6">
        <w:rPr>
          <w:rFonts w:ascii="Arial" w:hAnsi="Arial" w:cs="Arial"/>
          <w:sz w:val="19"/>
          <w:szCs w:val="19"/>
          <w:lang w:val="en-GB"/>
        </w:rPr>
        <w:t xml:space="preserve">Patients present with a wide spectrum of conditions and the emphasis is urgent care. </w:t>
      </w:r>
    </w:p>
    <w:p w14:paraId="5A3E418E" w14:textId="77777777" w:rsidR="007F7E9D" w:rsidRPr="007C75A6" w:rsidRDefault="007F7E9D" w:rsidP="007F7E9D">
      <w:pPr>
        <w:pBdr>
          <w:bottom w:val="single" w:sz="4" w:space="1" w:color="auto"/>
        </w:pBdr>
        <w:tabs>
          <w:tab w:val="left" w:pos="567"/>
          <w:tab w:val="left" w:pos="3969"/>
        </w:tabs>
        <w:suppressAutoHyphens/>
        <w:rPr>
          <w:rFonts w:ascii="Arial" w:hAnsi="Arial" w:cs="Arial"/>
          <w:sz w:val="19"/>
          <w:szCs w:val="19"/>
          <w:lang w:val="en-GB"/>
        </w:rPr>
      </w:pPr>
    </w:p>
    <w:p w14:paraId="7DDF532A" w14:textId="77777777" w:rsidR="00E13AD1" w:rsidRPr="007C75A6" w:rsidRDefault="00E13AD1" w:rsidP="00B67918">
      <w:pPr>
        <w:rPr>
          <w:rFonts w:ascii="Arial" w:hAnsi="Arial" w:cs="Arial"/>
          <w:sz w:val="19"/>
          <w:szCs w:val="19"/>
          <w:lang w:val="en-GB"/>
        </w:rPr>
      </w:pPr>
    </w:p>
    <w:tbl>
      <w:tblPr>
        <w:tblW w:w="9106" w:type="dxa"/>
        <w:tblLook w:val="04A0" w:firstRow="1" w:lastRow="0" w:firstColumn="1" w:lastColumn="0" w:noHBand="0" w:noVBand="1"/>
      </w:tblPr>
      <w:tblGrid>
        <w:gridCol w:w="4874"/>
        <w:gridCol w:w="4630"/>
      </w:tblGrid>
      <w:tr w:rsidR="00563FC3" w:rsidRPr="007C75A6" w14:paraId="072D7373" w14:textId="77777777" w:rsidTr="001D6823">
        <w:tc>
          <w:tcPr>
            <w:tcW w:w="4962" w:type="dxa"/>
            <w:shd w:val="clear" w:color="auto" w:fill="auto"/>
          </w:tcPr>
          <w:p w14:paraId="7B866366" w14:textId="77777777" w:rsidR="00B032D3" w:rsidRPr="007C75A6" w:rsidRDefault="00B032D3" w:rsidP="00300149">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Key Relationships</w:t>
            </w:r>
          </w:p>
          <w:p w14:paraId="6DA03B9C" w14:textId="77777777" w:rsidR="00B032D3" w:rsidRPr="007C75A6" w:rsidRDefault="00B032D3" w:rsidP="002E3262">
            <w:pPr>
              <w:jc w:val="both"/>
              <w:rPr>
                <w:rFonts w:ascii="Arial" w:hAnsi="Arial" w:cs="Arial"/>
                <w:b/>
                <w:sz w:val="19"/>
                <w:szCs w:val="19"/>
              </w:rPr>
            </w:pPr>
            <w:r w:rsidRPr="007C75A6">
              <w:rPr>
                <w:rFonts w:ascii="Arial" w:hAnsi="Arial" w:cs="Arial"/>
                <w:b/>
                <w:sz w:val="19"/>
                <w:szCs w:val="19"/>
              </w:rPr>
              <w:t>Internal:</w:t>
            </w:r>
          </w:p>
          <w:p w14:paraId="371BBDBE" w14:textId="77777777" w:rsidR="00023504" w:rsidRDefault="00525CBB" w:rsidP="00023504">
            <w:pPr>
              <w:tabs>
                <w:tab w:val="left" w:pos="372"/>
              </w:tabs>
              <w:rPr>
                <w:rFonts w:ascii="Arial" w:hAnsi="Arial" w:cs="Arial"/>
                <w:sz w:val="19"/>
                <w:szCs w:val="19"/>
                <w:lang w:val="en-GB"/>
              </w:rPr>
            </w:pPr>
            <w:r w:rsidRPr="007C75A6">
              <w:rPr>
                <w:rFonts w:ascii="Arial" w:hAnsi="Arial" w:cs="Arial"/>
                <w:sz w:val="19"/>
                <w:szCs w:val="19"/>
                <w:lang w:val="en-GB"/>
              </w:rPr>
              <w:t>+</w:t>
            </w:r>
            <w:r w:rsidR="00023504" w:rsidRPr="007C75A6">
              <w:rPr>
                <w:rFonts w:ascii="Arial" w:hAnsi="Arial" w:cs="Arial"/>
                <w:sz w:val="19"/>
                <w:szCs w:val="19"/>
                <w:lang w:val="en-GB"/>
              </w:rPr>
              <w:t xml:space="preserve"> Team Leader Acute Care </w:t>
            </w:r>
          </w:p>
          <w:p w14:paraId="580E941C" w14:textId="7FC0A1F3" w:rsidR="003F76E9" w:rsidRPr="007C75A6" w:rsidRDefault="003F76E9" w:rsidP="00023504">
            <w:pPr>
              <w:tabs>
                <w:tab w:val="left" w:pos="372"/>
              </w:tabs>
              <w:rPr>
                <w:rFonts w:ascii="Arial" w:hAnsi="Arial" w:cs="Arial"/>
                <w:sz w:val="19"/>
                <w:szCs w:val="19"/>
                <w:lang w:val="en-GB"/>
              </w:rPr>
            </w:pPr>
            <w:r>
              <w:rPr>
                <w:rFonts w:ascii="Arial" w:hAnsi="Arial" w:cs="Arial"/>
                <w:sz w:val="19"/>
                <w:szCs w:val="19"/>
                <w:lang w:val="en-GB"/>
              </w:rPr>
              <w:t>+ Clinical Nurse Leader</w:t>
            </w:r>
          </w:p>
          <w:p w14:paraId="3E4AF56B"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Clinical Director</w:t>
            </w:r>
          </w:p>
          <w:p w14:paraId="5CB5EA14" w14:textId="4CE56EE4" w:rsidR="00023504"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xml:space="preserve">+ </w:t>
            </w:r>
            <w:r w:rsidR="003F76E9">
              <w:rPr>
                <w:rFonts w:ascii="Arial" w:hAnsi="Arial" w:cs="Arial"/>
                <w:sz w:val="19"/>
                <w:szCs w:val="19"/>
                <w:lang w:val="en-GB"/>
              </w:rPr>
              <w:t xml:space="preserve">Operations Manager </w:t>
            </w:r>
          </w:p>
          <w:p w14:paraId="4CF80397" w14:textId="26D2B786" w:rsidR="003F76E9" w:rsidRPr="007C75A6" w:rsidRDefault="003F76E9" w:rsidP="00023504">
            <w:pPr>
              <w:tabs>
                <w:tab w:val="left" w:pos="372"/>
              </w:tabs>
              <w:rPr>
                <w:rFonts w:ascii="Arial" w:hAnsi="Arial" w:cs="Arial"/>
                <w:sz w:val="19"/>
                <w:szCs w:val="19"/>
                <w:lang w:val="en-GB"/>
              </w:rPr>
            </w:pPr>
            <w:r>
              <w:rPr>
                <w:rFonts w:ascii="Arial" w:hAnsi="Arial" w:cs="Arial"/>
                <w:sz w:val="19"/>
                <w:szCs w:val="19"/>
                <w:lang w:val="en-GB"/>
              </w:rPr>
              <w:t>+ Health Care Assistants</w:t>
            </w:r>
          </w:p>
          <w:p w14:paraId="49E1E3CC"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Medical Officers</w:t>
            </w:r>
          </w:p>
          <w:p w14:paraId="79ECDD7A"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Reception</w:t>
            </w:r>
          </w:p>
          <w:p w14:paraId="0EF97F65"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Facility Assistants</w:t>
            </w:r>
          </w:p>
          <w:p w14:paraId="1498F2BA"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Administration Staff</w:t>
            </w:r>
          </w:p>
          <w:p w14:paraId="4AA4836A"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Acute area &amp; Acute Demand nursing teams</w:t>
            </w:r>
          </w:p>
          <w:p w14:paraId="24525C0A" w14:textId="77777777" w:rsidR="00023504" w:rsidRPr="007C75A6" w:rsidRDefault="00023504" w:rsidP="00023504">
            <w:pPr>
              <w:tabs>
                <w:tab w:val="left" w:pos="372"/>
              </w:tabs>
              <w:rPr>
                <w:rFonts w:ascii="Arial" w:hAnsi="Arial" w:cs="Arial"/>
                <w:sz w:val="19"/>
                <w:szCs w:val="19"/>
                <w:lang w:val="en-GB"/>
              </w:rPr>
            </w:pPr>
            <w:r w:rsidRPr="007C75A6">
              <w:rPr>
                <w:rFonts w:ascii="Arial" w:hAnsi="Arial" w:cs="Arial"/>
                <w:sz w:val="19"/>
                <w:szCs w:val="19"/>
                <w:lang w:val="en-GB"/>
              </w:rPr>
              <w:t>+ Pegasus Health employees</w:t>
            </w:r>
          </w:p>
        </w:tc>
        <w:tc>
          <w:tcPr>
            <w:tcW w:w="4144" w:type="dxa"/>
            <w:shd w:val="clear" w:color="auto" w:fill="auto"/>
          </w:tcPr>
          <w:p w14:paraId="06A1C002" w14:textId="77777777" w:rsidR="00525CBB" w:rsidRPr="007C75A6" w:rsidRDefault="00525CBB" w:rsidP="001D6823">
            <w:pPr>
              <w:ind w:leftChars="-32" w:left="3333" w:hangingChars="1795" w:hanging="3410"/>
              <w:jc w:val="both"/>
              <w:rPr>
                <w:rFonts w:ascii="Arial" w:hAnsi="Arial" w:cs="Arial"/>
                <w:sz w:val="19"/>
                <w:szCs w:val="19"/>
              </w:rPr>
            </w:pPr>
          </w:p>
          <w:p w14:paraId="064FAE13" w14:textId="77777777" w:rsidR="00B032D3" w:rsidRPr="007C75A6" w:rsidRDefault="00B032D3" w:rsidP="001D6823">
            <w:pPr>
              <w:ind w:leftChars="-32" w:left="3347" w:hangingChars="1795" w:hanging="3424"/>
              <w:jc w:val="both"/>
              <w:rPr>
                <w:rFonts w:ascii="Arial" w:hAnsi="Arial" w:cs="Arial"/>
                <w:b/>
                <w:sz w:val="19"/>
                <w:szCs w:val="19"/>
              </w:rPr>
            </w:pPr>
            <w:r w:rsidRPr="007C75A6">
              <w:rPr>
                <w:rFonts w:ascii="Arial" w:hAnsi="Arial" w:cs="Arial"/>
                <w:b/>
                <w:sz w:val="19"/>
                <w:szCs w:val="19"/>
              </w:rPr>
              <w:t>External:</w:t>
            </w:r>
          </w:p>
          <w:p w14:paraId="39D5BBDC" w14:textId="77777777" w:rsidR="00525CBB" w:rsidRPr="007C75A6" w:rsidRDefault="00525CBB" w:rsidP="001D6823">
            <w:pPr>
              <w:ind w:leftChars="-32" w:left="3347" w:hangingChars="1795" w:hanging="3424"/>
              <w:jc w:val="both"/>
              <w:rPr>
                <w:rFonts w:ascii="Arial" w:hAnsi="Arial" w:cs="Arial"/>
                <w:b/>
                <w:sz w:val="19"/>
                <w:szCs w:val="19"/>
              </w:rPr>
            </w:pPr>
            <w:r w:rsidRPr="007C75A6">
              <w:rPr>
                <w:rFonts w:ascii="Arial" w:hAnsi="Arial" w:cs="Arial"/>
                <w:b/>
                <w:sz w:val="19"/>
                <w:szCs w:val="19"/>
              </w:rPr>
              <w:t>+</w:t>
            </w:r>
            <w:r w:rsidR="00023504" w:rsidRPr="007C75A6">
              <w:rPr>
                <w:rFonts w:ascii="Arial" w:hAnsi="Arial" w:cs="Arial"/>
                <w:b/>
                <w:sz w:val="19"/>
                <w:szCs w:val="19"/>
              </w:rPr>
              <w:t xml:space="preserve"> </w:t>
            </w:r>
            <w:r w:rsidR="00023504" w:rsidRPr="007C75A6">
              <w:rPr>
                <w:rFonts w:ascii="Arial" w:hAnsi="Arial" w:cs="Arial"/>
                <w:sz w:val="19"/>
                <w:szCs w:val="19"/>
              </w:rPr>
              <w:t>General practices</w:t>
            </w:r>
          </w:p>
          <w:p w14:paraId="5794C029" w14:textId="77777777" w:rsidR="00525CBB" w:rsidRPr="007C75A6" w:rsidRDefault="00525CBB" w:rsidP="001D6823">
            <w:pPr>
              <w:ind w:leftChars="-32" w:left="3347" w:hangingChars="1795" w:hanging="3424"/>
              <w:jc w:val="both"/>
              <w:rPr>
                <w:rFonts w:ascii="Arial" w:hAnsi="Arial" w:cs="Arial"/>
                <w:sz w:val="19"/>
                <w:szCs w:val="19"/>
              </w:rPr>
            </w:pPr>
            <w:r w:rsidRPr="007C75A6">
              <w:rPr>
                <w:rFonts w:ascii="Arial" w:hAnsi="Arial" w:cs="Arial"/>
                <w:b/>
                <w:sz w:val="19"/>
                <w:szCs w:val="19"/>
              </w:rPr>
              <w:t>+</w:t>
            </w:r>
            <w:r w:rsidR="00023504" w:rsidRPr="007C75A6">
              <w:rPr>
                <w:rFonts w:ascii="Arial" w:hAnsi="Arial" w:cs="Arial"/>
                <w:b/>
                <w:sz w:val="19"/>
                <w:szCs w:val="19"/>
              </w:rPr>
              <w:t xml:space="preserve"> </w:t>
            </w:r>
            <w:r w:rsidR="00023504" w:rsidRPr="007C75A6">
              <w:rPr>
                <w:rFonts w:ascii="Arial" w:hAnsi="Arial" w:cs="Arial"/>
                <w:sz w:val="19"/>
                <w:szCs w:val="19"/>
              </w:rPr>
              <w:t>Christchurch Public Hospital staff</w:t>
            </w:r>
          </w:p>
          <w:p w14:paraId="009CCB8D" w14:textId="77777777" w:rsidR="00525CBB" w:rsidRPr="007C75A6" w:rsidRDefault="00525CBB" w:rsidP="001D6823">
            <w:pPr>
              <w:ind w:leftChars="-32" w:left="3333" w:hangingChars="1795" w:hanging="3410"/>
              <w:jc w:val="both"/>
              <w:rPr>
                <w:rFonts w:ascii="Arial" w:hAnsi="Arial" w:cs="Arial"/>
                <w:sz w:val="19"/>
                <w:szCs w:val="19"/>
              </w:rPr>
            </w:pPr>
            <w:r w:rsidRPr="007C75A6">
              <w:rPr>
                <w:rFonts w:ascii="Arial" w:hAnsi="Arial" w:cs="Arial"/>
                <w:sz w:val="19"/>
                <w:szCs w:val="19"/>
              </w:rPr>
              <w:t>+</w:t>
            </w:r>
            <w:r w:rsidR="00023504" w:rsidRPr="007C75A6">
              <w:rPr>
                <w:rFonts w:ascii="Arial" w:hAnsi="Arial" w:cs="Arial"/>
                <w:sz w:val="19"/>
                <w:szCs w:val="19"/>
              </w:rPr>
              <w:t xml:space="preserve"> General Public</w:t>
            </w:r>
          </w:p>
          <w:p w14:paraId="1A398DDB" w14:textId="77777777" w:rsidR="00525CBB" w:rsidRPr="007C75A6" w:rsidRDefault="00525CBB" w:rsidP="001D6823">
            <w:pPr>
              <w:ind w:leftChars="-32" w:left="3333" w:hangingChars="1795" w:hanging="3410"/>
              <w:jc w:val="both"/>
              <w:rPr>
                <w:rFonts w:ascii="Arial" w:hAnsi="Arial" w:cs="Arial"/>
                <w:sz w:val="19"/>
                <w:szCs w:val="19"/>
              </w:rPr>
            </w:pPr>
            <w:r w:rsidRPr="007C75A6">
              <w:rPr>
                <w:rFonts w:ascii="Arial" w:hAnsi="Arial" w:cs="Arial"/>
                <w:sz w:val="19"/>
                <w:szCs w:val="19"/>
              </w:rPr>
              <w:t>+</w:t>
            </w:r>
            <w:r w:rsidR="00023504" w:rsidRPr="007C75A6">
              <w:rPr>
                <w:rFonts w:ascii="Arial" w:hAnsi="Arial" w:cs="Arial"/>
                <w:sz w:val="19"/>
                <w:szCs w:val="19"/>
              </w:rPr>
              <w:t xml:space="preserve"> Other health providers</w:t>
            </w:r>
          </w:p>
          <w:p w14:paraId="2D03D5CA" w14:textId="77777777" w:rsidR="00525CBB" w:rsidRPr="007C75A6" w:rsidRDefault="00525CBB" w:rsidP="001D6823">
            <w:pPr>
              <w:ind w:leftChars="-32" w:left="3347" w:hangingChars="1795" w:hanging="3424"/>
              <w:jc w:val="both"/>
              <w:rPr>
                <w:rFonts w:ascii="Arial" w:hAnsi="Arial" w:cs="Arial"/>
                <w:b/>
                <w:sz w:val="19"/>
                <w:szCs w:val="19"/>
              </w:rPr>
            </w:pPr>
          </w:p>
        </w:tc>
      </w:tr>
    </w:tbl>
    <w:p w14:paraId="75B2C26D" w14:textId="77777777" w:rsidR="00A8103A" w:rsidRPr="007C75A6" w:rsidRDefault="00A8103A" w:rsidP="00A8103A">
      <w:pPr>
        <w:pBdr>
          <w:bottom w:val="single" w:sz="4" w:space="1" w:color="auto"/>
        </w:pBdr>
        <w:tabs>
          <w:tab w:val="left" w:pos="567"/>
          <w:tab w:val="left" w:pos="3969"/>
        </w:tabs>
        <w:suppressAutoHyphens/>
        <w:rPr>
          <w:rFonts w:ascii="Arial" w:hAnsi="Arial" w:cs="Arial"/>
          <w:sz w:val="19"/>
          <w:szCs w:val="19"/>
          <w:lang w:val="en-GB"/>
        </w:rPr>
      </w:pPr>
    </w:p>
    <w:tbl>
      <w:tblPr>
        <w:tblW w:w="9248"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
        <w:gridCol w:w="5760"/>
        <w:gridCol w:w="158"/>
      </w:tblGrid>
      <w:tr w:rsidR="007C75A6" w:rsidRPr="007C75A6" w14:paraId="79B1950F" w14:textId="77777777" w:rsidTr="002253FA">
        <w:trPr>
          <w:gridAfter w:val="1"/>
          <w:wAfter w:w="158" w:type="dxa"/>
          <w:trHeight w:val="432"/>
        </w:trPr>
        <w:tc>
          <w:tcPr>
            <w:tcW w:w="9090" w:type="dxa"/>
            <w:gridSpan w:val="3"/>
            <w:tcBorders>
              <w:top w:val="nil"/>
              <w:bottom w:val="nil"/>
            </w:tcBorders>
            <w:vAlign w:val="center"/>
          </w:tcPr>
          <w:p w14:paraId="65D9C845" w14:textId="77777777" w:rsidR="00784DB5" w:rsidRPr="007C75A6" w:rsidRDefault="00784DB5" w:rsidP="007F7E9D">
            <w:pPr>
              <w:rPr>
                <w:rFonts w:ascii="Arial" w:hAnsi="Arial" w:cs="Arial"/>
                <w:b/>
                <w:sz w:val="19"/>
                <w:szCs w:val="19"/>
              </w:rPr>
            </w:pPr>
          </w:p>
          <w:p w14:paraId="6EE4DA40" w14:textId="77777777" w:rsidR="00525CBB" w:rsidRPr="007C75A6" w:rsidRDefault="00784DB5" w:rsidP="00525CBB">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 xml:space="preserve">Key </w:t>
            </w:r>
            <w:r w:rsidR="007F7E9D" w:rsidRPr="007C75A6">
              <w:rPr>
                <w:rFonts w:ascii="Arial" w:hAnsi="Arial" w:cs="Arial"/>
                <w:b/>
                <w:sz w:val="19"/>
                <w:szCs w:val="19"/>
              </w:rPr>
              <w:t>Responsibilities</w:t>
            </w:r>
          </w:p>
          <w:p w14:paraId="5C95CBA0" w14:textId="77777777" w:rsidR="008E296D" w:rsidRPr="007C75A6" w:rsidRDefault="008E296D" w:rsidP="00525CBB">
            <w:pPr>
              <w:tabs>
                <w:tab w:val="left" w:pos="3402"/>
              </w:tabs>
              <w:ind w:leftChars="3" w:left="3412" w:hangingChars="1785" w:hanging="3405"/>
              <w:jc w:val="both"/>
              <w:rPr>
                <w:rFonts w:ascii="Arial" w:hAnsi="Arial" w:cs="Arial"/>
                <w:b/>
                <w:sz w:val="19"/>
                <w:szCs w:val="19"/>
              </w:rPr>
            </w:pPr>
          </w:p>
        </w:tc>
      </w:tr>
      <w:tr w:rsidR="007C75A6" w:rsidRPr="007C75A6" w14:paraId="3BA2F115" w14:textId="77777777" w:rsidTr="002253FA">
        <w:trPr>
          <w:gridAfter w:val="1"/>
          <w:wAfter w:w="158" w:type="dxa"/>
        </w:trPr>
        <w:tc>
          <w:tcPr>
            <w:tcW w:w="3261" w:type="dxa"/>
            <w:tcBorders>
              <w:top w:val="nil"/>
              <w:right w:val="nil"/>
            </w:tcBorders>
          </w:tcPr>
          <w:p w14:paraId="2CB05BC8" w14:textId="77777777" w:rsidR="008E296D" w:rsidRPr="007C75A6" w:rsidRDefault="008E296D" w:rsidP="008E296D">
            <w:pPr>
              <w:tabs>
                <w:tab w:val="center" w:pos="4320"/>
                <w:tab w:val="right" w:pos="8640"/>
              </w:tabs>
              <w:rPr>
                <w:rFonts w:ascii="Arial" w:hAnsi="Arial" w:cs="Arial"/>
                <w:bCs/>
                <w:sz w:val="20"/>
                <w:szCs w:val="20"/>
              </w:rPr>
            </w:pPr>
            <w:r w:rsidRPr="007C75A6">
              <w:rPr>
                <w:rFonts w:ascii="Arial" w:hAnsi="Arial" w:cs="Arial"/>
                <w:bCs/>
                <w:sz w:val="20"/>
                <w:szCs w:val="20"/>
              </w:rPr>
              <w:t>Customer service excellence and relationship management</w:t>
            </w:r>
          </w:p>
          <w:p w14:paraId="04BDE0E6" w14:textId="77777777" w:rsidR="008E296D" w:rsidRPr="007C75A6" w:rsidRDefault="008E296D" w:rsidP="008E296D">
            <w:pPr>
              <w:spacing w:line="240" w:lineRule="atLeast"/>
              <w:jc w:val="both"/>
              <w:rPr>
                <w:rFonts w:ascii="Arial" w:hAnsi="Arial" w:cs="Arial"/>
                <w:sz w:val="20"/>
                <w:szCs w:val="20"/>
              </w:rPr>
            </w:pPr>
          </w:p>
        </w:tc>
        <w:tc>
          <w:tcPr>
            <w:tcW w:w="5829" w:type="dxa"/>
            <w:gridSpan w:val="2"/>
            <w:tcBorders>
              <w:top w:val="nil"/>
              <w:left w:val="nil"/>
            </w:tcBorders>
          </w:tcPr>
          <w:p w14:paraId="036997D9" w14:textId="77777777" w:rsidR="008E296D" w:rsidRPr="007C75A6" w:rsidRDefault="008E296D" w:rsidP="008E296D">
            <w:pPr>
              <w:pStyle w:val="ListBullet4"/>
              <w:ind w:left="321" w:hanging="270"/>
            </w:pPr>
            <w:r w:rsidRPr="007C75A6">
              <w:t>Has a strong customer service focus and willingness to “go the extra mile” to meet the requirements of the practice.</w:t>
            </w:r>
          </w:p>
          <w:p w14:paraId="04F30D78" w14:textId="77777777" w:rsidR="008E296D" w:rsidRPr="007C75A6" w:rsidRDefault="008E296D" w:rsidP="008E296D">
            <w:pPr>
              <w:pStyle w:val="ListBullet4"/>
              <w:ind w:left="321" w:hanging="270"/>
            </w:pPr>
            <w:r w:rsidRPr="007C75A6">
              <w:t xml:space="preserve">Delivers a responsive and efficient nursing service by developing strong relationships with Pegasus staff, general practice teams and other healthcare providers. </w:t>
            </w:r>
          </w:p>
          <w:p w14:paraId="7B585975" w14:textId="77777777" w:rsidR="008E296D" w:rsidRPr="007C75A6" w:rsidRDefault="008E296D" w:rsidP="008E296D">
            <w:pPr>
              <w:pStyle w:val="ListBullet4"/>
              <w:ind w:left="321" w:hanging="270"/>
            </w:pPr>
            <w:r w:rsidRPr="007C75A6">
              <w:t>Shows strong listening and sensing skills with patients.</w:t>
            </w:r>
          </w:p>
          <w:p w14:paraId="076CC56F" w14:textId="77777777" w:rsidR="008E296D" w:rsidRPr="007C75A6" w:rsidRDefault="008E296D" w:rsidP="008E296D">
            <w:pPr>
              <w:pStyle w:val="ListBullet4"/>
              <w:ind w:left="321" w:hanging="270"/>
            </w:pPr>
            <w:r w:rsidRPr="007C75A6">
              <w:t xml:space="preserve">Communication is clear and </w:t>
            </w:r>
            <w:proofErr w:type="gramStart"/>
            <w:r w:rsidRPr="007C75A6">
              <w:t>open</w:t>
            </w:r>
            <w:proofErr w:type="gramEnd"/>
            <w:r w:rsidRPr="007C75A6">
              <w:t xml:space="preserve"> and confidentiality is always maintained.</w:t>
            </w:r>
          </w:p>
          <w:p w14:paraId="72DEE466" w14:textId="77777777" w:rsidR="008E296D" w:rsidRPr="007C75A6" w:rsidRDefault="008E296D" w:rsidP="008E296D">
            <w:pPr>
              <w:pStyle w:val="ListBullet4"/>
              <w:ind w:left="321" w:hanging="270"/>
            </w:pPr>
            <w:r w:rsidRPr="007C75A6">
              <w:t>Acts as a role model for professional behaviour in all working relationships.</w:t>
            </w:r>
          </w:p>
          <w:p w14:paraId="6BED1C48" w14:textId="77777777" w:rsidR="008E296D" w:rsidRPr="007C75A6" w:rsidRDefault="008E296D" w:rsidP="008E296D">
            <w:pPr>
              <w:pStyle w:val="ListBullet4"/>
              <w:ind w:left="321" w:hanging="270"/>
            </w:pPr>
            <w:r w:rsidRPr="007C75A6">
              <w:t xml:space="preserve">Communicates proactively with patients, medical </w:t>
            </w:r>
            <w:proofErr w:type="gramStart"/>
            <w:r w:rsidRPr="007C75A6">
              <w:t>colleagues</w:t>
            </w:r>
            <w:proofErr w:type="gramEnd"/>
            <w:r w:rsidRPr="007C75A6">
              <w:t xml:space="preserve"> and general practice teams in a professional and a timely manner.</w:t>
            </w:r>
          </w:p>
          <w:p w14:paraId="0262E07C" w14:textId="77777777" w:rsidR="008E296D" w:rsidRPr="007C75A6" w:rsidRDefault="008E296D" w:rsidP="008E296D">
            <w:pPr>
              <w:pStyle w:val="ListBullet4"/>
              <w:ind w:left="321" w:hanging="270"/>
            </w:pPr>
            <w:r w:rsidRPr="007C75A6">
              <w:t xml:space="preserve">Respect and sensitivity towards patients, their families and other members of the team, is developed and </w:t>
            </w:r>
            <w:proofErr w:type="gramStart"/>
            <w:r w:rsidRPr="007C75A6">
              <w:t>maintained</w:t>
            </w:r>
            <w:proofErr w:type="gramEnd"/>
          </w:p>
          <w:p w14:paraId="264A9EEF" w14:textId="77777777" w:rsidR="008E296D" w:rsidRPr="007C75A6" w:rsidRDefault="008E296D" w:rsidP="008E296D">
            <w:pPr>
              <w:pStyle w:val="ListBullet4"/>
              <w:ind w:left="321" w:hanging="270"/>
            </w:pPr>
            <w:r w:rsidRPr="007C75A6">
              <w:t xml:space="preserve">Process issues are diagnosed and treated. </w:t>
            </w:r>
          </w:p>
          <w:p w14:paraId="472B21B4" w14:textId="77777777" w:rsidR="008E296D" w:rsidRDefault="008E296D" w:rsidP="008E296D">
            <w:pPr>
              <w:pStyle w:val="ListBullet4"/>
              <w:ind w:left="321" w:hanging="270"/>
            </w:pPr>
            <w:r w:rsidRPr="007C75A6">
              <w:t>Any complaints from patients are responded to promptly following current processes.</w:t>
            </w:r>
          </w:p>
          <w:p w14:paraId="17BFFEE9" w14:textId="117FA865" w:rsidR="00151DCC" w:rsidRPr="007C75A6" w:rsidRDefault="00151DCC" w:rsidP="008E296D">
            <w:pPr>
              <w:pStyle w:val="ListBullet4"/>
              <w:ind w:left="321" w:hanging="270"/>
            </w:pPr>
            <w:r>
              <w:t xml:space="preserve">Understands privacy obligations and follows privacy procedures and process. </w:t>
            </w:r>
          </w:p>
        </w:tc>
      </w:tr>
      <w:tr w:rsidR="007C75A6" w:rsidRPr="007C75A6" w14:paraId="7DE9D529" w14:textId="77777777" w:rsidTr="002253FA">
        <w:trPr>
          <w:gridAfter w:val="1"/>
          <w:wAfter w:w="158" w:type="dxa"/>
        </w:trPr>
        <w:tc>
          <w:tcPr>
            <w:tcW w:w="3261" w:type="dxa"/>
            <w:tcBorders>
              <w:right w:val="nil"/>
            </w:tcBorders>
          </w:tcPr>
          <w:p w14:paraId="7507948F" w14:textId="77777777" w:rsidR="008E296D" w:rsidRPr="007C75A6" w:rsidRDefault="00F47C9C" w:rsidP="00F47C9C">
            <w:pPr>
              <w:pStyle w:val="ListBullet4"/>
              <w:numPr>
                <w:ilvl w:val="0"/>
                <w:numId w:val="0"/>
              </w:numPr>
              <w:jc w:val="left"/>
            </w:pPr>
            <w:r w:rsidRPr="007C75A6">
              <w:lastRenderedPageBreak/>
              <w:t xml:space="preserve">To provide a high standard of </w:t>
            </w:r>
            <w:r w:rsidR="008E296D" w:rsidRPr="007C75A6">
              <w:t xml:space="preserve">professional nursing practice that is </w:t>
            </w:r>
            <w:proofErr w:type="gramStart"/>
            <w:r w:rsidR="008E296D" w:rsidRPr="007C75A6">
              <w:t>contemporary</w:t>
            </w:r>
            <w:proofErr w:type="gramEnd"/>
            <w:r w:rsidR="008E296D" w:rsidRPr="007C75A6">
              <w:t xml:space="preserve"> and patient focused</w:t>
            </w:r>
          </w:p>
        </w:tc>
        <w:tc>
          <w:tcPr>
            <w:tcW w:w="5829" w:type="dxa"/>
            <w:gridSpan w:val="2"/>
            <w:tcBorders>
              <w:left w:val="nil"/>
            </w:tcBorders>
          </w:tcPr>
          <w:p w14:paraId="3EDB1B4C" w14:textId="77777777" w:rsidR="008E296D" w:rsidRPr="007C75A6" w:rsidRDefault="008E296D" w:rsidP="008E296D">
            <w:pPr>
              <w:pStyle w:val="ListBullet4"/>
              <w:ind w:left="321" w:hanging="270"/>
            </w:pPr>
            <w:r w:rsidRPr="007C75A6">
              <w:t>Nursing practice is safe, meets current regulation requirements, and is effective and responsive to the needs of the patients and their families / whanau.</w:t>
            </w:r>
          </w:p>
          <w:p w14:paraId="76B31B6E" w14:textId="77777777" w:rsidR="008E296D" w:rsidRPr="007C75A6" w:rsidRDefault="008E296D" w:rsidP="008E296D">
            <w:pPr>
              <w:pStyle w:val="ListBullet4"/>
              <w:ind w:left="321" w:hanging="270"/>
            </w:pPr>
            <w:r w:rsidRPr="007C75A6">
              <w:t xml:space="preserve">Up to date knowledge and clinical skills are used to oversee nursing processes and ensure quality patient care is implemented using best practice. </w:t>
            </w:r>
          </w:p>
          <w:p w14:paraId="50304F95" w14:textId="77777777" w:rsidR="008E296D" w:rsidRPr="007C75A6" w:rsidRDefault="008E296D" w:rsidP="008E296D">
            <w:pPr>
              <w:pStyle w:val="ListBullet4"/>
              <w:ind w:left="321" w:hanging="270"/>
            </w:pPr>
            <w:r w:rsidRPr="007C75A6">
              <w:t xml:space="preserve">Demonstrates a responsive and supportive attitude to patients by evaluating the client’s response to interventions / treatments and monitors decisions, taking remedial action as necessary. </w:t>
            </w:r>
          </w:p>
          <w:p w14:paraId="6869F472" w14:textId="77777777" w:rsidR="008E296D" w:rsidRPr="007C75A6" w:rsidRDefault="008E296D" w:rsidP="008E296D">
            <w:pPr>
              <w:pStyle w:val="ListBullet4"/>
              <w:ind w:left="321" w:hanging="270"/>
            </w:pPr>
            <w:r w:rsidRPr="007C75A6">
              <w:t>Competent in nursing assessment and monitoring the condition of patients.</w:t>
            </w:r>
          </w:p>
          <w:p w14:paraId="43D3BA24" w14:textId="77777777" w:rsidR="008E296D" w:rsidRPr="007C75A6" w:rsidRDefault="008E296D" w:rsidP="008E296D">
            <w:pPr>
              <w:pStyle w:val="ListBullet4"/>
              <w:ind w:left="321" w:hanging="270"/>
            </w:pPr>
            <w:r w:rsidRPr="007C75A6">
              <w:t>Certified in emergency protocols including NZRC ACLS Core Advanced.</w:t>
            </w:r>
          </w:p>
          <w:p w14:paraId="4E795FA2" w14:textId="77777777" w:rsidR="008E296D" w:rsidRDefault="008E296D" w:rsidP="008E296D">
            <w:pPr>
              <w:pStyle w:val="ListBullet4"/>
              <w:ind w:left="321" w:hanging="270"/>
            </w:pPr>
            <w:r w:rsidRPr="007C75A6">
              <w:t>Competent in managing a wide range of patient conditions across all age ranges.</w:t>
            </w:r>
          </w:p>
          <w:p w14:paraId="2C98D32B" w14:textId="19506875" w:rsidR="00E42AE4" w:rsidRPr="007C75A6" w:rsidRDefault="00E42AE4" w:rsidP="008E296D">
            <w:pPr>
              <w:pStyle w:val="ListBullet4"/>
              <w:ind w:left="321" w:hanging="270"/>
            </w:pPr>
            <w:r>
              <w:t xml:space="preserve">Take a team-based approach that ensures a patient-centric experience by prioritising patient flow. </w:t>
            </w:r>
          </w:p>
        </w:tc>
      </w:tr>
      <w:tr w:rsidR="007C75A6" w:rsidRPr="007C75A6" w14:paraId="0F829139" w14:textId="77777777" w:rsidTr="002253FA">
        <w:trPr>
          <w:gridAfter w:val="1"/>
          <w:wAfter w:w="158" w:type="dxa"/>
        </w:trPr>
        <w:tc>
          <w:tcPr>
            <w:tcW w:w="3261" w:type="dxa"/>
            <w:tcBorders>
              <w:right w:val="nil"/>
            </w:tcBorders>
          </w:tcPr>
          <w:p w14:paraId="0EA37D1C" w14:textId="77777777" w:rsidR="008E296D" w:rsidRPr="007C75A6" w:rsidRDefault="008E296D" w:rsidP="008E296D">
            <w:pPr>
              <w:rPr>
                <w:rFonts w:ascii="Arial" w:hAnsi="Arial" w:cs="Arial"/>
                <w:sz w:val="19"/>
                <w:szCs w:val="19"/>
                <w:lang w:val="en-GB"/>
              </w:rPr>
            </w:pPr>
            <w:r w:rsidRPr="007C75A6">
              <w:rPr>
                <w:rFonts w:ascii="Arial" w:hAnsi="Arial" w:cs="Arial"/>
                <w:sz w:val="19"/>
                <w:szCs w:val="19"/>
                <w:lang w:val="en-GB"/>
              </w:rPr>
              <w:t xml:space="preserve">Communication </w:t>
            </w:r>
          </w:p>
          <w:p w14:paraId="31034E59" w14:textId="77777777" w:rsidR="008E296D" w:rsidRPr="007C75A6" w:rsidRDefault="008E296D" w:rsidP="008E296D">
            <w:pPr>
              <w:rPr>
                <w:rFonts w:ascii="Arial" w:hAnsi="Arial" w:cs="Arial"/>
                <w:sz w:val="19"/>
                <w:szCs w:val="19"/>
                <w:lang w:val="en-GB"/>
              </w:rPr>
            </w:pPr>
            <w:r w:rsidRPr="007C75A6">
              <w:rPr>
                <w:rFonts w:ascii="Arial" w:hAnsi="Arial" w:cs="Arial"/>
                <w:sz w:val="19"/>
                <w:szCs w:val="19"/>
                <w:lang w:val="en-GB"/>
              </w:rPr>
              <w:t xml:space="preserve">To ensure information is conveyed fluently and accurately.  </w:t>
            </w:r>
          </w:p>
          <w:p w14:paraId="66E1887E" w14:textId="77777777" w:rsidR="008E296D" w:rsidRPr="007C75A6" w:rsidRDefault="008E296D" w:rsidP="008E296D">
            <w:pPr>
              <w:spacing w:before="60" w:after="60"/>
              <w:jc w:val="both"/>
              <w:rPr>
                <w:rFonts w:ascii="Arial" w:hAnsi="Arial" w:cs="Arial"/>
                <w:sz w:val="19"/>
                <w:szCs w:val="19"/>
                <w:lang w:val="en-GB"/>
              </w:rPr>
            </w:pPr>
          </w:p>
        </w:tc>
        <w:tc>
          <w:tcPr>
            <w:tcW w:w="5829" w:type="dxa"/>
            <w:gridSpan w:val="2"/>
            <w:tcBorders>
              <w:left w:val="nil"/>
            </w:tcBorders>
          </w:tcPr>
          <w:p w14:paraId="753E33A5" w14:textId="77777777" w:rsidR="008E296D" w:rsidRPr="007C75A6" w:rsidRDefault="008E296D" w:rsidP="008E296D">
            <w:pPr>
              <w:pStyle w:val="ListBullet4"/>
              <w:ind w:left="321" w:hanging="270"/>
            </w:pPr>
            <w:r w:rsidRPr="007C75A6">
              <w:t>Shows strong listening and sensing skills.</w:t>
            </w:r>
          </w:p>
          <w:p w14:paraId="6E503407" w14:textId="77777777" w:rsidR="008E296D" w:rsidRPr="007C75A6" w:rsidRDefault="008E296D" w:rsidP="008E296D">
            <w:pPr>
              <w:pStyle w:val="ListBullet4"/>
              <w:ind w:left="321" w:hanging="270"/>
            </w:pPr>
            <w:r w:rsidRPr="007C75A6">
              <w:t>Acts as a role model for professional behaviour in all working relationships.</w:t>
            </w:r>
          </w:p>
          <w:p w14:paraId="15E8F0C0" w14:textId="77777777" w:rsidR="008E296D" w:rsidRPr="007C75A6" w:rsidRDefault="008E296D" w:rsidP="008E296D">
            <w:pPr>
              <w:pStyle w:val="ListBullet4"/>
              <w:ind w:left="321" w:hanging="270"/>
            </w:pPr>
            <w:r w:rsidRPr="007C75A6">
              <w:t>Communication is clear and open, and confidentiality is always maintained.</w:t>
            </w:r>
          </w:p>
          <w:p w14:paraId="2468A123" w14:textId="77777777" w:rsidR="008E296D" w:rsidRPr="007C75A6" w:rsidRDefault="008E296D" w:rsidP="008E296D">
            <w:pPr>
              <w:pStyle w:val="ListBullet4"/>
              <w:ind w:left="321" w:hanging="270"/>
            </w:pPr>
            <w:r w:rsidRPr="007C75A6">
              <w:t>Constructive communication with other team members contributing to a consistently high standard of professional nursing practice.</w:t>
            </w:r>
          </w:p>
          <w:p w14:paraId="6C4AB15E" w14:textId="77777777" w:rsidR="008E296D" w:rsidRDefault="008E296D" w:rsidP="008E296D">
            <w:pPr>
              <w:pStyle w:val="ListBullet4"/>
              <w:ind w:left="321" w:hanging="270"/>
            </w:pPr>
            <w:r w:rsidRPr="007C75A6">
              <w:t xml:space="preserve">Respect and sensitivity towards patients, their </w:t>
            </w:r>
            <w:proofErr w:type="gramStart"/>
            <w:r w:rsidRPr="007C75A6">
              <w:t>families</w:t>
            </w:r>
            <w:proofErr w:type="gramEnd"/>
            <w:r w:rsidRPr="007C75A6">
              <w:t xml:space="preserve"> and other members of the team, is developed and maintained.</w:t>
            </w:r>
          </w:p>
          <w:p w14:paraId="5CFA75B5" w14:textId="3E0ED9B0" w:rsidR="00151DCC" w:rsidRPr="007C75A6" w:rsidRDefault="00151DCC" w:rsidP="008E296D">
            <w:pPr>
              <w:pStyle w:val="ListBullet4"/>
              <w:ind w:left="321" w:hanging="270"/>
            </w:pPr>
            <w:r>
              <w:t xml:space="preserve">Respect patient privacy needs and choices. </w:t>
            </w:r>
          </w:p>
        </w:tc>
      </w:tr>
      <w:tr w:rsidR="007C75A6" w:rsidRPr="007C75A6" w14:paraId="79EB9E3A" w14:textId="77777777" w:rsidTr="002253FA">
        <w:trPr>
          <w:gridAfter w:val="1"/>
          <w:wAfter w:w="158" w:type="dxa"/>
        </w:trPr>
        <w:tc>
          <w:tcPr>
            <w:tcW w:w="3261" w:type="dxa"/>
            <w:tcBorders>
              <w:right w:val="nil"/>
            </w:tcBorders>
          </w:tcPr>
          <w:p w14:paraId="1F0A03D6" w14:textId="77777777" w:rsidR="008E296D" w:rsidRPr="007C75A6" w:rsidRDefault="008E296D" w:rsidP="008E296D">
            <w:pPr>
              <w:pStyle w:val="Heading2"/>
              <w:spacing w:before="60" w:after="60"/>
              <w:rPr>
                <w:rFonts w:ascii="Arial" w:hAnsi="Arial" w:cs="Arial"/>
                <w:b w:val="0"/>
                <w:sz w:val="19"/>
                <w:szCs w:val="19"/>
              </w:rPr>
            </w:pPr>
            <w:r w:rsidRPr="007C75A6">
              <w:rPr>
                <w:rFonts w:ascii="Arial" w:hAnsi="Arial" w:cs="Arial"/>
                <w:b w:val="0"/>
                <w:sz w:val="19"/>
                <w:szCs w:val="19"/>
              </w:rPr>
              <w:t>Collaboration / Professional Practice To support regular meetings with all members of the team and other key people who are involved in the delivery of Acute Care in the community and observation unit.</w:t>
            </w:r>
          </w:p>
        </w:tc>
        <w:tc>
          <w:tcPr>
            <w:tcW w:w="5829" w:type="dxa"/>
            <w:gridSpan w:val="2"/>
            <w:tcBorders>
              <w:left w:val="nil"/>
            </w:tcBorders>
          </w:tcPr>
          <w:p w14:paraId="5E41F132" w14:textId="3A7088EC" w:rsidR="008E296D" w:rsidRPr="007C75A6" w:rsidRDefault="008E296D" w:rsidP="008E296D">
            <w:pPr>
              <w:pStyle w:val="ListBullet4"/>
              <w:ind w:left="321" w:hanging="270"/>
            </w:pPr>
            <w:r w:rsidRPr="007C75A6">
              <w:t xml:space="preserve">Attends </w:t>
            </w:r>
            <w:r w:rsidR="00151DCC">
              <w:t>required</w:t>
            </w:r>
            <w:r w:rsidRPr="007C75A6">
              <w:t xml:space="preserve"> briefings and meetings that take place with the team members.</w:t>
            </w:r>
          </w:p>
          <w:p w14:paraId="22CEFDCE" w14:textId="77777777" w:rsidR="008E296D" w:rsidRPr="007C75A6" w:rsidRDefault="008E296D" w:rsidP="008E296D">
            <w:pPr>
              <w:pStyle w:val="ListBullet4"/>
              <w:ind w:left="321" w:hanging="270"/>
            </w:pPr>
            <w:r w:rsidRPr="007C75A6">
              <w:t>Takes responsibility for contributing to team meetings and clinical development as part of the team.</w:t>
            </w:r>
          </w:p>
        </w:tc>
      </w:tr>
      <w:tr w:rsidR="007C75A6" w:rsidRPr="007C75A6" w14:paraId="0AF934F7" w14:textId="77777777" w:rsidTr="002253FA">
        <w:trPr>
          <w:gridAfter w:val="1"/>
          <w:wAfter w:w="158" w:type="dxa"/>
        </w:trPr>
        <w:tc>
          <w:tcPr>
            <w:tcW w:w="3261" w:type="dxa"/>
            <w:tcBorders>
              <w:right w:val="nil"/>
            </w:tcBorders>
          </w:tcPr>
          <w:p w14:paraId="5F220178" w14:textId="77777777" w:rsidR="008E296D" w:rsidRPr="007C75A6" w:rsidRDefault="008E296D" w:rsidP="008E296D">
            <w:pPr>
              <w:pStyle w:val="Heading2"/>
              <w:spacing w:before="60" w:after="60"/>
              <w:rPr>
                <w:rFonts w:ascii="Arial" w:hAnsi="Arial" w:cs="Arial"/>
                <w:b w:val="0"/>
                <w:sz w:val="19"/>
                <w:szCs w:val="19"/>
              </w:rPr>
            </w:pPr>
            <w:r w:rsidRPr="007C75A6">
              <w:rPr>
                <w:rFonts w:ascii="Arial" w:hAnsi="Arial" w:cs="Arial"/>
                <w:b w:val="0"/>
                <w:sz w:val="19"/>
                <w:szCs w:val="19"/>
              </w:rPr>
              <w:t>Continuous Improvement / Quality</w:t>
            </w:r>
          </w:p>
        </w:tc>
        <w:tc>
          <w:tcPr>
            <w:tcW w:w="5829" w:type="dxa"/>
            <w:gridSpan w:val="2"/>
            <w:tcBorders>
              <w:left w:val="nil"/>
            </w:tcBorders>
          </w:tcPr>
          <w:p w14:paraId="369F2FBC" w14:textId="22FF30DE" w:rsidR="008E296D" w:rsidRPr="007C75A6" w:rsidRDefault="008E296D" w:rsidP="00F47C9C">
            <w:pPr>
              <w:pStyle w:val="ListBullet4"/>
              <w:ind w:left="321" w:hanging="270"/>
            </w:pPr>
            <w:r w:rsidRPr="007C75A6">
              <w:t xml:space="preserve">Contribute to the ongoing </w:t>
            </w:r>
            <w:r w:rsidR="00151DCC">
              <w:t xml:space="preserve">continuous improvement of our systems and processes. </w:t>
            </w:r>
          </w:p>
          <w:p w14:paraId="13F722A8" w14:textId="77777777" w:rsidR="008E296D" w:rsidRPr="007C75A6" w:rsidRDefault="008E296D" w:rsidP="008E296D">
            <w:pPr>
              <w:pStyle w:val="ListBullet4"/>
              <w:ind w:left="321" w:hanging="270"/>
            </w:pPr>
            <w:r w:rsidRPr="007C75A6">
              <w:t xml:space="preserve">Complaints, </w:t>
            </w:r>
            <w:proofErr w:type="gramStart"/>
            <w:r w:rsidRPr="007C75A6">
              <w:t>incidents</w:t>
            </w:r>
            <w:proofErr w:type="gramEnd"/>
            <w:r w:rsidRPr="007C75A6">
              <w:t xml:space="preserve"> and hazards are effectively reported and managed as per Pegasus Health policies and procedures.</w:t>
            </w:r>
          </w:p>
        </w:tc>
      </w:tr>
      <w:tr w:rsidR="007C75A6" w:rsidRPr="007C75A6" w14:paraId="273DD383" w14:textId="77777777" w:rsidTr="002253FA">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1571A879" w14:textId="77777777" w:rsidR="008E296D" w:rsidRPr="007C75A6" w:rsidRDefault="008E296D" w:rsidP="008E296D">
            <w:pPr>
              <w:tabs>
                <w:tab w:val="left" w:pos="283"/>
                <w:tab w:val="left" w:pos="331"/>
                <w:tab w:val="left" w:pos="1134"/>
                <w:tab w:val="left" w:pos="1701"/>
              </w:tabs>
              <w:suppressAutoHyphens/>
              <w:spacing w:before="60" w:after="60"/>
              <w:jc w:val="both"/>
              <w:rPr>
                <w:rFonts w:ascii="Arial" w:hAnsi="Arial" w:cs="Arial"/>
                <w:sz w:val="19"/>
                <w:szCs w:val="19"/>
                <w:lang w:val="en-GB"/>
              </w:rPr>
            </w:pPr>
            <w:r w:rsidRPr="007C75A6">
              <w:rPr>
                <w:rFonts w:ascii="Arial" w:hAnsi="Arial" w:cs="Arial"/>
                <w:sz w:val="19"/>
                <w:szCs w:val="19"/>
                <w:lang w:val="en-GB"/>
              </w:rPr>
              <w:t>Leadership</w:t>
            </w:r>
          </w:p>
        </w:tc>
        <w:tc>
          <w:tcPr>
            <w:tcW w:w="5918" w:type="dxa"/>
            <w:gridSpan w:val="2"/>
            <w:tcBorders>
              <w:top w:val="single" w:sz="4" w:space="0" w:color="auto"/>
              <w:left w:val="nil"/>
              <w:bottom w:val="single" w:sz="4" w:space="0" w:color="auto"/>
              <w:right w:val="nil"/>
            </w:tcBorders>
            <w:hideMark/>
          </w:tcPr>
          <w:p w14:paraId="58B5FF5C" w14:textId="77777777" w:rsidR="008E296D" w:rsidRDefault="008E296D" w:rsidP="00151DCC">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sidRPr="00151DCC">
              <w:rPr>
                <w:rFonts w:ascii="Arial" w:hAnsi="Arial" w:cs="Arial"/>
                <w:sz w:val="19"/>
                <w:szCs w:val="19"/>
                <w:lang w:val="en-GB"/>
              </w:rPr>
              <w:t>Consistently acts as a positive role model, clearly communicate and reinforcing our values.</w:t>
            </w:r>
          </w:p>
          <w:p w14:paraId="65DB4047" w14:textId="08BF0B72" w:rsidR="00151DCC" w:rsidRPr="00151DCC" w:rsidRDefault="00151DCC" w:rsidP="00151DCC">
            <w:pPr>
              <w:numPr>
                <w:ilvl w:val="0"/>
                <w:numId w:val="33"/>
              </w:numPr>
              <w:tabs>
                <w:tab w:val="left" w:pos="283"/>
                <w:tab w:val="left" w:pos="331"/>
                <w:tab w:val="left" w:pos="1134"/>
                <w:tab w:val="left" w:pos="1701"/>
              </w:tabs>
              <w:suppressAutoHyphens/>
              <w:spacing w:before="60" w:after="60"/>
              <w:ind w:left="321" w:right="-124" w:hanging="321"/>
              <w:jc w:val="both"/>
              <w:rPr>
                <w:rFonts w:ascii="Arial" w:hAnsi="Arial" w:cs="Arial"/>
                <w:sz w:val="19"/>
                <w:szCs w:val="19"/>
                <w:lang w:val="en-GB"/>
              </w:rPr>
            </w:pPr>
            <w:r>
              <w:rPr>
                <w:rFonts w:ascii="Arial" w:hAnsi="Arial" w:cs="Arial"/>
                <w:sz w:val="19"/>
                <w:szCs w:val="19"/>
                <w:lang w:val="en-GB"/>
              </w:rPr>
              <w:t xml:space="preserve">Showcases personal leadership through using technical &amp; professional expertise, solving problems &amp;analysing </w:t>
            </w:r>
            <w:proofErr w:type="gramStart"/>
            <w:r>
              <w:rPr>
                <w:rFonts w:ascii="Arial" w:hAnsi="Arial" w:cs="Arial"/>
                <w:sz w:val="19"/>
                <w:szCs w:val="19"/>
                <w:lang w:val="en-GB"/>
              </w:rPr>
              <w:t>issues</w:t>
            </w:r>
            <w:proofErr w:type="gramEnd"/>
            <w:r>
              <w:rPr>
                <w:rFonts w:ascii="Arial" w:hAnsi="Arial" w:cs="Arial"/>
                <w:sz w:val="19"/>
                <w:szCs w:val="19"/>
                <w:lang w:val="en-GB"/>
              </w:rPr>
              <w:t xml:space="preserve"> and practicing self-development. </w:t>
            </w:r>
          </w:p>
        </w:tc>
      </w:tr>
      <w:tr w:rsidR="007C75A6" w:rsidRPr="007C75A6" w14:paraId="7E19FAF8" w14:textId="77777777" w:rsidTr="002253FA">
        <w:tblPrEx>
          <w:tblLook w:val="04A0" w:firstRow="1" w:lastRow="0" w:firstColumn="1" w:lastColumn="0" w:noHBand="0" w:noVBand="1"/>
        </w:tblPrEx>
        <w:trPr>
          <w:gridAfter w:val="1"/>
          <w:wAfter w:w="158" w:type="dxa"/>
        </w:trPr>
        <w:tc>
          <w:tcPr>
            <w:tcW w:w="3261" w:type="dxa"/>
            <w:tcBorders>
              <w:right w:val="nil"/>
            </w:tcBorders>
          </w:tcPr>
          <w:p w14:paraId="09E81BC4" w14:textId="77777777" w:rsidR="008E296D" w:rsidRPr="007C75A6" w:rsidRDefault="008E296D" w:rsidP="008E296D">
            <w:pPr>
              <w:suppressAutoHyphens/>
              <w:spacing w:before="60" w:after="60"/>
              <w:ind w:right="-124"/>
              <w:rPr>
                <w:rFonts w:ascii="Arial" w:hAnsi="Arial" w:cs="Arial"/>
                <w:bCs/>
                <w:spacing w:val="-2"/>
                <w:sz w:val="19"/>
                <w:szCs w:val="19"/>
                <w:lang w:val="en-GB"/>
              </w:rPr>
            </w:pPr>
            <w:r w:rsidRPr="007C75A6">
              <w:rPr>
                <w:rFonts w:ascii="Arial" w:hAnsi="Arial" w:cs="Arial"/>
                <w:sz w:val="19"/>
                <w:szCs w:val="19"/>
              </w:rPr>
              <w:t>Self-Development</w:t>
            </w:r>
          </w:p>
        </w:tc>
        <w:tc>
          <w:tcPr>
            <w:tcW w:w="5829" w:type="dxa"/>
            <w:gridSpan w:val="2"/>
            <w:tcBorders>
              <w:left w:val="nil"/>
            </w:tcBorders>
          </w:tcPr>
          <w:p w14:paraId="287DD325" w14:textId="77777777" w:rsidR="008E296D" w:rsidRPr="007C75A6" w:rsidRDefault="008E296D" w:rsidP="008E296D">
            <w:pPr>
              <w:numPr>
                <w:ilvl w:val="0"/>
                <w:numId w:val="33"/>
              </w:numPr>
              <w:tabs>
                <w:tab w:val="left" w:pos="283"/>
                <w:tab w:val="left" w:pos="331"/>
                <w:tab w:val="left" w:pos="1134"/>
                <w:tab w:val="left" w:pos="1701"/>
              </w:tabs>
              <w:suppressAutoHyphens/>
              <w:spacing w:before="60" w:after="60"/>
              <w:ind w:left="321" w:right="-124" w:hanging="270"/>
              <w:jc w:val="both"/>
              <w:rPr>
                <w:rFonts w:ascii="Arial" w:hAnsi="Arial" w:cs="Arial"/>
                <w:sz w:val="19"/>
                <w:szCs w:val="19"/>
              </w:rPr>
            </w:pPr>
            <w:r w:rsidRPr="007C75A6">
              <w:rPr>
                <w:rFonts w:ascii="Arial" w:hAnsi="Arial" w:cs="Arial"/>
                <w:sz w:val="19"/>
                <w:szCs w:val="19"/>
                <w:lang w:val="en-GB"/>
              </w:rPr>
              <w:t>Takes responsibility for personal development and continually develops own professional expertise.</w:t>
            </w:r>
          </w:p>
        </w:tc>
      </w:tr>
      <w:tr w:rsidR="007C75A6" w:rsidRPr="007C75A6" w14:paraId="6EAD6121" w14:textId="77777777" w:rsidTr="002253FA">
        <w:tblPrEx>
          <w:tblBorders>
            <w:left w:val="single" w:sz="4" w:space="0" w:color="auto"/>
            <w:right w:val="single" w:sz="4" w:space="0" w:color="auto"/>
          </w:tblBorders>
          <w:tblLook w:val="04A0" w:firstRow="1" w:lastRow="0" w:firstColumn="1" w:lastColumn="0" w:noHBand="0" w:noVBand="1"/>
        </w:tblPrEx>
        <w:tc>
          <w:tcPr>
            <w:tcW w:w="3330" w:type="dxa"/>
            <w:gridSpan w:val="2"/>
            <w:tcBorders>
              <w:top w:val="single" w:sz="4" w:space="0" w:color="auto"/>
              <w:left w:val="nil"/>
              <w:bottom w:val="single" w:sz="4" w:space="0" w:color="auto"/>
              <w:right w:val="nil"/>
            </w:tcBorders>
            <w:hideMark/>
          </w:tcPr>
          <w:p w14:paraId="45BDF5B4" w14:textId="77777777" w:rsidR="008E296D" w:rsidRPr="007C75A6" w:rsidRDefault="008E296D" w:rsidP="008E296D">
            <w:pPr>
              <w:tabs>
                <w:tab w:val="left" w:pos="283"/>
                <w:tab w:val="left" w:pos="331"/>
                <w:tab w:val="left" w:pos="1134"/>
                <w:tab w:val="left" w:pos="1701"/>
              </w:tabs>
              <w:suppressAutoHyphens/>
              <w:spacing w:before="60" w:after="60"/>
              <w:ind w:right="-124"/>
              <w:jc w:val="both"/>
              <w:rPr>
                <w:rFonts w:ascii="Arial" w:hAnsi="Arial" w:cs="Arial"/>
                <w:sz w:val="19"/>
                <w:szCs w:val="19"/>
                <w:lang w:val="en-GB"/>
              </w:rPr>
            </w:pPr>
            <w:r w:rsidRPr="007C75A6">
              <w:rPr>
                <w:rFonts w:ascii="Arial" w:hAnsi="Arial" w:cs="Arial"/>
                <w:sz w:val="19"/>
                <w:szCs w:val="19"/>
                <w:lang w:val="en-GB"/>
              </w:rPr>
              <w:t>Information Security</w:t>
            </w:r>
          </w:p>
        </w:tc>
        <w:tc>
          <w:tcPr>
            <w:tcW w:w="5918" w:type="dxa"/>
            <w:gridSpan w:val="2"/>
            <w:tcBorders>
              <w:top w:val="single" w:sz="4" w:space="0" w:color="auto"/>
              <w:left w:val="nil"/>
              <w:bottom w:val="single" w:sz="4" w:space="0" w:color="auto"/>
              <w:right w:val="nil"/>
            </w:tcBorders>
            <w:hideMark/>
          </w:tcPr>
          <w:p w14:paraId="2387CCBD" w14:textId="77777777" w:rsidR="008E296D" w:rsidRPr="007C75A6" w:rsidRDefault="008E296D" w:rsidP="008E296D">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7C75A6">
              <w:rPr>
                <w:rFonts w:ascii="Arial" w:hAnsi="Arial" w:cs="Arial"/>
                <w:sz w:val="19"/>
                <w:szCs w:val="19"/>
                <w:lang w:val="en-GB"/>
              </w:rPr>
              <w:t>Understand and comply with Pegasus Health’s information security policies.</w:t>
            </w:r>
          </w:p>
          <w:p w14:paraId="2BC63A0A" w14:textId="77777777" w:rsidR="008E296D" w:rsidRPr="007C75A6" w:rsidRDefault="008E296D" w:rsidP="008E296D">
            <w:pPr>
              <w:numPr>
                <w:ilvl w:val="0"/>
                <w:numId w:val="33"/>
              </w:numPr>
              <w:tabs>
                <w:tab w:val="left" w:pos="252"/>
                <w:tab w:val="left" w:pos="1134"/>
                <w:tab w:val="left" w:pos="1701"/>
              </w:tabs>
              <w:suppressAutoHyphens/>
              <w:spacing w:before="60" w:after="60"/>
              <w:ind w:left="252" w:hanging="270"/>
              <w:jc w:val="both"/>
              <w:rPr>
                <w:rFonts w:ascii="Arial" w:hAnsi="Arial" w:cs="Arial"/>
                <w:sz w:val="19"/>
                <w:szCs w:val="19"/>
                <w:lang w:val="en-GB"/>
              </w:rPr>
            </w:pPr>
            <w:r w:rsidRPr="007C75A6">
              <w:rPr>
                <w:rFonts w:ascii="Arial" w:hAnsi="Arial" w:cs="Arial"/>
                <w:sz w:val="19"/>
                <w:szCs w:val="19"/>
                <w:lang w:val="en-GB"/>
              </w:rPr>
              <w:t xml:space="preserve">Support continuous improvement to our information security policies and procedures.   </w:t>
            </w:r>
          </w:p>
        </w:tc>
      </w:tr>
      <w:tr w:rsidR="007C75A6" w:rsidRPr="007C75A6" w14:paraId="751EA0FB" w14:textId="77777777" w:rsidTr="002253FA">
        <w:tblPrEx>
          <w:tblLook w:val="04A0" w:firstRow="1" w:lastRow="0" w:firstColumn="1" w:lastColumn="0" w:noHBand="0" w:noVBand="1"/>
        </w:tblPrEx>
        <w:trPr>
          <w:gridAfter w:val="1"/>
          <w:wAfter w:w="158" w:type="dxa"/>
        </w:trPr>
        <w:tc>
          <w:tcPr>
            <w:tcW w:w="3261" w:type="dxa"/>
            <w:tcBorders>
              <w:right w:val="nil"/>
            </w:tcBorders>
          </w:tcPr>
          <w:p w14:paraId="0C74247B" w14:textId="77777777" w:rsidR="008E296D" w:rsidRPr="007C75A6" w:rsidRDefault="008E296D" w:rsidP="008E296D">
            <w:pPr>
              <w:tabs>
                <w:tab w:val="left" w:pos="567"/>
                <w:tab w:val="left" w:pos="1134"/>
                <w:tab w:val="left" w:pos="1701"/>
              </w:tabs>
              <w:suppressAutoHyphens/>
              <w:spacing w:before="60" w:after="60"/>
              <w:ind w:right="-124"/>
              <w:rPr>
                <w:rFonts w:ascii="Arial" w:hAnsi="Arial" w:cs="Arial"/>
                <w:bCs/>
                <w:spacing w:val="-2"/>
                <w:sz w:val="19"/>
                <w:szCs w:val="19"/>
                <w:lang w:val="en-GB"/>
              </w:rPr>
            </w:pPr>
            <w:r w:rsidRPr="007C75A6">
              <w:rPr>
                <w:rFonts w:ascii="Arial" w:hAnsi="Arial" w:cs="Arial"/>
                <w:bCs/>
                <w:spacing w:val="-2"/>
                <w:sz w:val="19"/>
                <w:szCs w:val="19"/>
                <w:lang w:val="en-GB"/>
              </w:rPr>
              <w:t>Health and Safety</w:t>
            </w:r>
          </w:p>
        </w:tc>
        <w:tc>
          <w:tcPr>
            <w:tcW w:w="5829" w:type="dxa"/>
            <w:gridSpan w:val="2"/>
            <w:tcBorders>
              <w:left w:val="nil"/>
            </w:tcBorders>
          </w:tcPr>
          <w:p w14:paraId="5EA82EF7" w14:textId="77777777" w:rsidR="008E296D" w:rsidRPr="007C75A6" w:rsidRDefault="008E296D" w:rsidP="008E296D">
            <w:pPr>
              <w:numPr>
                <w:ilvl w:val="0"/>
                <w:numId w:val="33"/>
              </w:numPr>
              <w:tabs>
                <w:tab w:val="left" w:pos="283"/>
                <w:tab w:val="left" w:pos="331"/>
                <w:tab w:val="left" w:pos="1134"/>
                <w:tab w:val="left" w:pos="1701"/>
              </w:tabs>
              <w:suppressAutoHyphens/>
              <w:spacing w:before="60" w:after="60"/>
              <w:ind w:left="321" w:hanging="321"/>
              <w:jc w:val="both"/>
              <w:rPr>
                <w:rFonts w:ascii="Arial" w:hAnsi="Arial" w:cs="Arial"/>
                <w:sz w:val="19"/>
                <w:szCs w:val="19"/>
              </w:rPr>
            </w:pPr>
            <w:r w:rsidRPr="007C75A6">
              <w:rPr>
                <w:rFonts w:ascii="Arial" w:hAnsi="Arial" w:cs="Arial"/>
                <w:sz w:val="19"/>
                <w:szCs w:val="19"/>
                <w:lang w:val="en-GB"/>
              </w:rPr>
              <w:t>Comply with responsibilities under the Health and Safety at Work Act 2015.</w:t>
            </w:r>
          </w:p>
        </w:tc>
      </w:tr>
      <w:tr w:rsidR="008E296D" w:rsidRPr="007C75A6" w14:paraId="6CF33F02" w14:textId="77777777" w:rsidTr="002253FA">
        <w:tblPrEx>
          <w:tblLook w:val="04A0" w:firstRow="1" w:lastRow="0" w:firstColumn="1" w:lastColumn="0" w:noHBand="0" w:noVBand="1"/>
        </w:tblPrEx>
        <w:trPr>
          <w:gridAfter w:val="1"/>
          <w:wAfter w:w="158" w:type="dxa"/>
        </w:trPr>
        <w:tc>
          <w:tcPr>
            <w:tcW w:w="9090" w:type="dxa"/>
            <w:gridSpan w:val="3"/>
          </w:tcPr>
          <w:p w14:paraId="3312A290" w14:textId="77777777" w:rsidR="008E296D" w:rsidRPr="007C75A6" w:rsidRDefault="008E296D" w:rsidP="008E296D">
            <w:pPr>
              <w:tabs>
                <w:tab w:val="left" w:pos="567"/>
                <w:tab w:val="left" w:pos="1134"/>
                <w:tab w:val="left" w:pos="1701"/>
              </w:tabs>
              <w:suppressAutoHyphens/>
              <w:spacing w:before="60" w:after="60"/>
              <w:ind w:right="-124"/>
              <w:jc w:val="both"/>
              <w:rPr>
                <w:rFonts w:ascii="Arial" w:hAnsi="Arial" w:cs="Arial"/>
                <w:spacing w:val="-2"/>
                <w:sz w:val="19"/>
                <w:szCs w:val="19"/>
                <w:lang w:val="en-GB"/>
              </w:rPr>
            </w:pPr>
            <w:r w:rsidRPr="007C75A6">
              <w:rPr>
                <w:rFonts w:ascii="Arial" w:hAnsi="Arial" w:cs="Arial"/>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tc>
      </w:tr>
    </w:tbl>
    <w:p w14:paraId="4AC5219E" w14:textId="77777777" w:rsidR="002C2E0D" w:rsidRPr="007C75A6" w:rsidRDefault="002C2E0D" w:rsidP="00285F2D">
      <w:pPr>
        <w:rPr>
          <w:rFonts w:ascii="Arial" w:hAnsi="Arial" w:cs="Arial"/>
          <w:b/>
          <w:sz w:val="19"/>
          <w:szCs w:val="19"/>
        </w:rPr>
      </w:pPr>
    </w:p>
    <w:p w14:paraId="54588286" w14:textId="7C6DCBBA" w:rsidR="00B032D3" w:rsidRPr="007C75A6" w:rsidRDefault="00B032D3" w:rsidP="00B355CE">
      <w:pPr>
        <w:rPr>
          <w:rFonts w:ascii="Arial" w:hAnsi="Arial" w:cs="Arial"/>
          <w:b/>
          <w:sz w:val="19"/>
          <w:szCs w:val="19"/>
        </w:rPr>
      </w:pPr>
      <w:r w:rsidRPr="007C75A6">
        <w:rPr>
          <w:rFonts w:ascii="Arial" w:hAnsi="Arial" w:cs="Arial"/>
          <w:b/>
          <w:sz w:val="19"/>
          <w:szCs w:val="19"/>
        </w:rPr>
        <w:t>Qualifications and Technical Skills:</w:t>
      </w:r>
    </w:p>
    <w:p w14:paraId="62943135" w14:textId="77777777" w:rsidR="0007562E" w:rsidRPr="007C75A6" w:rsidRDefault="0007562E" w:rsidP="0007562E">
      <w:pPr>
        <w:tabs>
          <w:tab w:val="left" w:pos="3402"/>
        </w:tabs>
        <w:ind w:leftChars="3" w:left="3398" w:hangingChars="1785" w:hanging="3391"/>
        <w:jc w:val="both"/>
        <w:rPr>
          <w:rFonts w:ascii="Arial" w:hAnsi="Arial" w:cs="Arial"/>
          <w:sz w:val="19"/>
          <w:szCs w:val="19"/>
        </w:rPr>
      </w:pPr>
      <w:r w:rsidRPr="007C75A6">
        <w:rPr>
          <w:rFonts w:ascii="Arial" w:hAnsi="Arial" w:cs="Arial"/>
          <w:sz w:val="19"/>
          <w:szCs w:val="19"/>
        </w:rPr>
        <w:t>Essential</w:t>
      </w:r>
    </w:p>
    <w:p w14:paraId="6A30B8FC" w14:textId="3FC0C8A5" w:rsidR="00F67F53" w:rsidRPr="007C75A6" w:rsidRDefault="008E296D" w:rsidP="008E296D">
      <w:pPr>
        <w:numPr>
          <w:ilvl w:val="0"/>
          <w:numId w:val="28"/>
        </w:numPr>
        <w:rPr>
          <w:rFonts w:ascii="Arial" w:hAnsi="Arial" w:cs="Arial"/>
          <w:sz w:val="19"/>
          <w:szCs w:val="19"/>
        </w:rPr>
      </w:pPr>
      <w:r w:rsidRPr="007C75A6">
        <w:rPr>
          <w:rFonts w:ascii="Arial" w:hAnsi="Arial" w:cs="Arial"/>
          <w:sz w:val="19"/>
          <w:szCs w:val="19"/>
        </w:rPr>
        <w:lastRenderedPageBreak/>
        <w:t>Phlebotomy, IV therapy, Cannulation, ECG taking</w:t>
      </w:r>
      <w:r w:rsidR="00072915">
        <w:rPr>
          <w:rFonts w:ascii="Arial" w:hAnsi="Arial" w:cs="Arial"/>
          <w:sz w:val="19"/>
          <w:szCs w:val="19"/>
        </w:rPr>
        <w:t xml:space="preserve"> and basic interpretation</w:t>
      </w:r>
      <w:r w:rsidRPr="007C75A6">
        <w:rPr>
          <w:rFonts w:ascii="Arial" w:hAnsi="Arial" w:cs="Arial"/>
          <w:sz w:val="19"/>
          <w:szCs w:val="19"/>
        </w:rPr>
        <w:t>, wound management, nursing assessment, Catheterisation and CPR.  Some specific skills training may be undertaken as part of the Orientation/Induction period.</w:t>
      </w:r>
    </w:p>
    <w:p w14:paraId="6A35899D" w14:textId="77777777" w:rsidR="00525CBB" w:rsidRPr="007C75A6" w:rsidRDefault="008E296D" w:rsidP="008E296D">
      <w:pPr>
        <w:numPr>
          <w:ilvl w:val="0"/>
          <w:numId w:val="28"/>
        </w:numPr>
        <w:rPr>
          <w:rFonts w:ascii="Arial" w:hAnsi="Arial" w:cs="Arial"/>
          <w:sz w:val="19"/>
          <w:szCs w:val="19"/>
        </w:rPr>
      </w:pPr>
      <w:r w:rsidRPr="007C75A6">
        <w:rPr>
          <w:rFonts w:ascii="Arial" w:hAnsi="Arial" w:cs="Arial"/>
          <w:sz w:val="19"/>
          <w:szCs w:val="19"/>
        </w:rPr>
        <w:t>Computer literacy including ability to work with data bases.</w:t>
      </w:r>
    </w:p>
    <w:p w14:paraId="22ED45B9" w14:textId="68A816B9" w:rsidR="008E296D" w:rsidRPr="007C75A6" w:rsidRDefault="008E296D" w:rsidP="008E296D">
      <w:pPr>
        <w:numPr>
          <w:ilvl w:val="0"/>
          <w:numId w:val="28"/>
        </w:numPr>
        <w:rPr>
          <w:rFonts w:ascii="Arial" w:hAnsi="Arial" w:cs="Arial"/>
          <w:sz w:val="19"/>
          <w:szCs w:val="19"/>
        </w:rPr>
      </w:pPr>
      <w:r w:rsidRPr="007C75A6">
        <w:rPr>
          <w:rFonts w:ascii="Arial" w:hAnsi="Arial" w:cs="Arial"/>
          <w:sz w:val="19"/>
          <w:szCs w:val="19"/>
        </w:rPr>
        <w:t>Registered Nurse with current APC.</w:t>
      </w:r>
    </w:p>
    <w:p w14:paraId="03987D16" w14:textId="77777777" w:rsidR="00B032D3" w:rsidRPr="007C75A6" w:rsidRDefault="00B032D3" w:rsidP="00B032D3">
      <w:pPr>
        <w:pBdr>
          <w:bottom w:val="single" w:sz="4" w:space="1" w:color="auto"/>
        </w:pBdr>
        <w:tabs>
          <w:tab w:val="left" w:pos="567"/>
          <w:tab w:val="left" w:pos="3969"/>
        </w:tabs>
        <w:suppressAutoHyphens/>
        <w:rPr>
          <w:rFonts w:ascii="Arial" w:hAnsi="Arial" w:cs="Arial"/>
          <w:sz w:val="19"/>
          <w:szCs w:val="19"/>
          <w:lang w:val="en-GB"/>
        </w:rPr>
      </w:pPr>
    </w:p>
    <w:p w14:paraId="0C037549" w14:textId="77777777" w:rsidR="00B032D3" w:rsidRPr="007C75A6"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7BB71F26" w14:textId="77777777" w:rsidR="00B032D3" w:rsidRPr="007C75A6" w:rsidRDefault="00B032D3" w:rsidP="00300149">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Experience:</w:t>
      </w:r>
    </w:p>
    <w:p w14:paraId="3B32E666" w14:textId="77777777" w:rsidR="0007562E" w:rsidRPr="007C75A6" w:rsidRDefault="0007562E" w:rsidP="0007562E">
      <w:pPr>
        <w:tabs>
          <w:tab w:val="left" w:pos="3402"/>
        </w:tabs>
        <w:ind w:leftChars="3" w:left="3398" w:hangingChars="1785" w:hanging="3391"/>
        <w:jc w:val="both"/>
        <w:rPr>
          <w:rFonts w:ascii="Arial" w:hAnsi="Arial" w:cs="Arial"/>
          <w:sz w:val="19"/>
          <w:szCs w:val="19"/>
        </w:rPr>
      </w:pPr>
      <w:r w:rsidRPr="007C75A6">
        <w:rPr>
          <w:rFonts w:ascii="Arial" w:hAnsi="Arial" w:cs="Arial"/>
          <w:sz w:val="19"/>
          <w:szCs w:val="19"/>
        </w:rPr>
        <w:t>Essential</w:t>
      </w:r>
    </w:p>
    <w:p w14:paraId="2ABD989E" w14:textId="77777777" w:rsidR="00B67918" w:rsidRPr="007C75A6" w:rsidRDefault="00B67918" w:rsidP="00B67918">
      <w:pPr>
        <w:pStyle w:val="ListParagraph"/>
        <w:numPr>
          <w:ilvl w:val="0"/>
          <w:numId w:val="42"/>
        </w:numPr>
        <w:rPr>
          <w:rFonts w:ascii="Arial" w:hAnsi="Arial" w:cs="Arial"/>
          <w:sz w:val="19"/>
          <w:szCs w:val="19"/>
        </w:rPr>
      </w:pPr>
      <w:r w:rsidRPr="007C75A6">
        <w:rPr>
          <w:rFonts w:ascii="Arial" w:hAnsi="Arial" w:cs="Arial"/>
          <w:sz w:val="19"/>
          <w:szCs w:val="19"/>
        </w:rPr>
        <w:t>Experience with patient management systems and databases.</w:t>
      </w:r>
    </w:p>
    <w:p w14:paraId="531A7D19" w14:textId="2FF1DB56" w:rsidR="00B67918" w:rsidRPr="007C75A6" w:rsidRDefault="00072915" w:rsidP="00B67918">
      <w:pPr>
        <w:pStyle w:val="ListParagraph"/>
        <w:numPr>
          <w:ilvl w:val="0"/>
          <w:numId w:val="42"/>
        </w:numPr>
        <w:rPr>
          <w:rFonts w:ascii="Arial" w:hAnsi="Arial" w:cs="Arial"/>
          <w:sz w:val="19"/>
          <w:szCs w:val="19"/>
        </w:rPr>
      </w:pPr>
      <w:r>
        <w:rPr>
          <w:rFonts w:ascii="Arial" w:hAnsi="Arial" w:cs="Arial"/>
          <w:sz w:val="19"/>
          <w:szCs w:val="19"/>
        </w:rPr>
        <w:t xml:space="preserve">Three or more years post registration experience in acute and/or community nursing. </w:t>
      </w:r>
    </w:p>
    <w:p w14:paraId="3A3E1661" w14:textId="77777777" w:rsidR="00B67918" w:rsidRPr="007C75A6" w:rsidRDefault="00B67918" w:rsidP="00B67918">
      <w:pPr>
        <w:pStyle w:val="ListParagraph"/>
        <w:numPr>
          <w:ilvl w:val="0"/>
          <w:numId w:val="42"/>
        </w:numPr>
        <w:rPr>
          <w:rFonts w:ascii="Arial" w:hAnsi="Arial" w:cs="Arial"/>
          <w:sz w:val="19"/>
          <w:szCs w:val="19"/>
        </w:rPr>
      </w:pPr>
      <w:r w:rsidRPr="007C75A6">
        <w:rPr>
          <w:rFonts w:ascii="Arial" w:hAnsi="Arial" w:cs="Arial"/>
          <w:sz w:val="19"/>
          <w:szCs w:val="19"/>
        </w:rPr>
        <w:t>Leadership experience as a shift leader is preferred.</w:t>
      </w:r>
    </w:p>
    <w:p w14:paraId="7AED4919" w14:textId="77777777" w:rsidR="0007562E" w:rsidRPr="007C75A6" w:rsidRDefault="00B67918" w:rsidP="00B67918">
      <w:pPr>
        <w:pStyle w:val="ListParagraph"/>
        <w:numPr>
          <w:ilvl w:val="0"/>
          <w:numId w:val="42"/>
        </w:numPr>
        <w:rPr>
          <w:rFonts w:ascii="Arial" w:hAnsi="Arial" w:cs="Arial"/>
          <w:sz w:val="19"/>
          <w:szCs w:val="19"/>
        </w:rPr>
      </w:pPr>
      <w:r w:rsidRPr="007C75A6">
        <w:rPr>
          <w:rFonts w:ascii="Arial" w:hAnsi="Arial" w:cs="Arial"/>
          <w:sz w:val="19"/>
          <w:szCs w:val="19"/>
        </w:rPr>
        <w:t xml:space="preserve">Knowledge and understanding of research findings to support </w:t>
      </w:r>
      <w:proofErr w:type="gramStart"/>
      <w:r w:rsidRPr="007C75A6">
        <w:rPr>
          <w:rFonts w:ascii="Arial" w:hAnsi="Arial" w:cs="Arial"/>
          <w:sz w:val="19"/>
          <w:szCs w:val="19"/>
        </w:rPr>
        <w:t>evidence based</w:t>
      </w:r>
      <w:proofErr w:type="gramEnd"/>
      <w:r w:rsidRPr="007C75A6">
        <w:rPr>
          <w:rFonts w:ascii="Arial" w:hAnsi="Arial" w:cs="Arial"/>
          <w:sz w:val="19"/>
          <w:szCs w:val="19"/>
        </w:rPr>
        <w:t xml:space="preserve"> practice.</w:t>
      </w:r>
    </w:p>
    <w:p w14:paraId="7C1A3752" w14:textId="77777777" w:rsidR="0007562E" w:rsidRPr="007C75A6" w:rsidRDefault="0007562E" w:rsidP="00B67918">
      <w:pPr>
        <w:pStyle w:val="ListParagraph"/>
        <w:numPr>
          <w:ilvl w:val="0"/>
          <w:numId w:val="42"/>
        </w:numPr>
        <w:rPr>
          <w:rFonts w:ascii="Arial" w:hAnsi="Arial" w:cs="Arial"/>
          <w:sz w:val="19"/>
          <w:szCs w:val="19"/>
        </w:rPr>
      </w:pPr>
      <w:r w:rsidRPr="007C75A6">
        <w:rPr>
          <w:rFonts w:ascii="Arial" w:hAnsi="Arial" w:cs="Arial"/>
          <w:sz w:val="19"/>
          <w:szCs w:val="19"/>
        </w:rPr>
        <w:t>Desirable</w:t>
      </w:r>
    </w:p>
    <w:p w14:paraId="14C92CB8" w14:textId="77777777" w:rsidR="00B032D3" w:rsidRPr="007C75A6" w:rsidRDefault="00B032D3" w:rsidP="00B032D3">
      <w:pPr>
        <w:pBdr>
          <w:bottom w:val="single" w:sz="4" w:space="1" w:color="auto"/>
        </w:pBdr>
        <w:tabs>
          <w:tab w:val="left" w:pos="567"/>
          <w:tab w:val="left" w:pos="3969"/>
        </w:tabs>
        <w:suppressAutoHyphens/>
        <w:rPr>
          <w:rFonts w:ascii="Arial" w:hAnsi="Arial" w:cs="Arial"/>
          <w:sz w:val="19"/>
          <w:szCs w:val="19"/>
          <w:lang w:val="en-GB"/>
        </w:rPr>
      </w:pPr>
    </w:p>
    <w:p w14:paraId="04C53FED" w14:textId="77777777" w:rsidR="00B032D3" w:rsidRPr="007C75A6" w:rsidRDefault="00B032D3" w:rsidP="00B032D3">
      <w:pPr>
        <w:tabs>
          <w:tab w:val="left" w:pos="567"/>
          <w:tab w:val="left" w:pos="3969"/>
          <w:tab w:val="right" w:pos="9025"/>
        </w:tabs>
        <w:suppressAutoHyphens/>
        <w:ind w:left="567" w:hanging="567"/>
        <w:rPr>
          <w:rFonts w:ascii="Arial" w:hAnsi="Arial" w:cs="Arial"/>
          <w:i/>
          <w:sz w:val="19"/>
          <w:szCs w:val="19"/>
          <w:lang w:val="en-GB"/>
        </w:rPr>
      </w:pPr>
    </w:p>
    <w:p w14:paraId="1E32199A" w14:textId="77777777" w:rsidR="00B032D3" w:rsidRPr="007C75A6" w:rsidRDefault="00B032D3" w:rsidP="00300149">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Personal Attributes:</w:t>
      </w:r>
    </w:p>
    <w:p w14:paraId="5C5F4692" w14:textId="355F00C1" w:rsidR="00072915" w:rsidRDefault="00072915"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Pr>
          <w:rFonts w:ascii="Arial" w:hAnsi="Arial" w:cs="Arial"/>
          <w:sz w:val="19"/>
          <w:szCs w:val="19"/>
        </w:rPr>
        <w:t xml:space="preserve">Genuine care for upholding a positive culture and excellent </w:t>
      </w:r>
      <w:proofErr w:type="gramStart"/>
      <w:r>
        <w:rPr>
          <w:rFonts w:ascii="Arial" w:hAnsi="Arial" w:cs="Arial"/>
          <w:sz w:val="19"/>
          <w:szCs w:val="19"/>
        </w:rPr>
        <w:t>communication</w:t>
      </w:r>
      <w:proofErr w:type="gramEnd"/>
      <w:r>
        <w:rPr>
          <w:rFonts w:ascii="Arial" w:hAnsi="Arial" w:cs="Arial"/>
          <w:sz w:val="19"/>
          <w:szCs w:val="19"/>
        </w:rPr>
        <w:t xml:space="preserve"> </w:t>
      </w:r>
    </w:p>
    <w:p w14:paraId="030CECC2" w14:textId="6C7840EA"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 xml:space="preserve">Well-developed problem solving and critical thinking </w:t>
      </w:r>
      <w:proofErr w:type="gramStart"/>
      <w:r w:rsidRPr="007C75A6">
        <w:rPr>
          <w:rFonts w:ascii="Arial" w:hAnsi="Arial" w:cs="Arial"/>
          <w:sz w:val="19"/>
          <w:szCs w:val="19"/>
        </w:rPr>
        <w:t>i.e.</w:t>
      </w:r>
      <w:proofErr w:type="gramEnd"/>
      <w:r w:rsidRPr="007C75A6">
        <w:rPr>
          <w:rFonts w:ascii="Arial" w:hAnsi="Arial" w:cs="Arial"/>
          <w:sz w:val="19"/>
          <w:szCs w:val="19"/>
        </w:rPr>
        <w:t xml:space="preserve"> willingness to develop new approaches to caring for people in an Urgent Care setting.</w:t>
      </w:r>
    </w:p>
    <w:p w14:paraId="21E390B7"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An understanding and sensitivity to other cultures.</w:t>
      </w:r>
    </w:p>
    <w:p w14:paraId="323385D7"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An understanding of vulnerable patient’s needs.</w:t>
      </w:r>
    </w:p>
    <w:p w14:paraId="7DA24CEA"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Demonstrates a commitment to quality.</w:t>
      </w:r>
    </w:p>
    <w:p w14:paraId="566D959B"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Well-developed written and verbal communication skills.</w:t>
      </w:r>
    </w:p>
    <w:p w14:paraId="45114B07"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A demonstrated team player.</w:t>
      </w:r>
    </w:p>
    <w:p w14:paraId="43781EB7"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 xml:space="preserve">A commitment to the philosophy of nursing care enabling people to be cared for in their community. </w:t>
      </w:r>
    </w:p>
    <w:p w14:paraId="723F1DC8" w14:textId="77777777" w:rsidR="00B67918"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Flexible, adaptable and embraces change</w:t>
      </w:r>
    </w:p>
    <w:p w14:paraId="7A66708C" w14:textId="77777777" w:rsidR="00B032D3" w:rsidRPr="007C75A6" w:rsidRDefault="00B67918" w:rsidP="00B67918">
      <w:pPr>
        <w:pStyle w:val="ListParagraph"/>
        <w:numPr>
          <w:ilvl w:val="0"/>
          <w:numId w:val="43"/>
        </w:numPr>
        <w:pBdr>
          <w:bottom w:val="single" w:sz="4" w:space="1" w:color="auto"/>
        </w:pBdr>
        <w:tabs>
          <w:tab w:val="left" w:pos="0"/>
          <w:tab w:val="left" w:pos="3969"/>
        </w:tabs>
        <w:suppressAutoHyphens/>
        <w:jc w:val="both"/>
        <w:rPr>
          <w:rFonts w:ascii="Arial" w:hAnsi="Arial" w:cs="Arial"/>
          <w:sz w:val="19"/>
          <w:szCs w:val="19"/>
        </w:rPr>
      </w:pPr>
      <w:r w:rsidRPr="007C75A6">
        <w:rPr>
          <w:rFonts w:ascii="Arial" w:hAnsi="Arial" w:cs="Arial"/>
          <w:sz w:val="19"/>
          <w:szCs w:val="19"/>
        </w:rPr>
        <w:t>Well-developed relationship building skills with the demonstrated ability to build effective working relationships in the community and with other healthcare providers.</w:t>
      </w:r>
    </w:p>
    <w:p w14:paraId="46F8A478" w14:textId="77777777" w:rsidR="00B032D3" w:rsidRPr="007C75A6" w:rsidRDefault="00B032D3" w:rsidP="00265B8B">
      <w:pPr>
        <w:rPr>
          <w:rFonts w:ascii="Arial" w:hAnsi="Arial" w:cs="Arial"/>
          <w:b/>
          <w:sz w:val="19"/>
          <w:szCs w:val="19"/>
        </w:rPr>
      </w:pPr>
    </w:p>
    <w:p w14:paraId="3E93E95E" w14:textId="77777777" w:rsidR="007C75A6" w:rsidRPr="007C75A6" w:rsidRDefault="007C75A6" w:rsidP="007C75A6">
      <w:pPr>
        <w:tabs>
          <w:tab w:val="left" w:pos="3402"/>
        </w:tabs>
        <w:ind w:leftChars="3" w:left="3412" w:hangingChars="1785" w:hanging="3405"/>
        <w:jc w:val="both"/>
        <w:rPr>
          <w:rFonts w:ascii="Arial" w:hAnsi="Arial" w:cs="Arial"/>
          <w:b/>
          <w:sz w:val="19"/>
          <w:szCs w:val="19"/>
          <w:lang w:val="en-GB"/>
        </w:rPr>
      </w:pPr>
      <w:r w:rsidRPr="007C75A6">
        <w:rPr>
          <w:rFonts w:ascii="Arial" w:hAnsi="Arial" w:cs="Arial"/>
          <w:b/>
          <w:sz w:val="19"/>
          <w:szCs w:val="19"/>
          <w:lang w:val="en-GB"/>
        </w:rPr>
        <w:t>Te Tiriti O Waitangi</w:t>
      </w:r>
    </w:p>
    <w:p w14:paraId="4B6C8673" w14:textId="77777777" w:rsidR="007C75A6" w:rsidRPr="007C75A6" w:rsidRDefault="007C75A6" w:rsidP="007C75A6">
      <w:pPr>
        <w:tabs>
          <w:tab w:val="left" w:pos="0"/>
          <w:tab w:val="left" w:pos="3969"/>
        </w:tabs>
        <w:suppressAutoHyphens/>
        <w:jc w:val="both"/>
        <w:rPr>
          <w:rFonts w:ascii="Arial" w:hAnsi="Arial" w:cs="Arial"/>
          <w:sz w:val="19"/>
          <w:szCs w:val="19"/>
        </w:rPr>
      </w:pPr>
      <w:r w:rsidRPr="007C75A6">
        <w:rPr>
          <w:rFonts w:ascii="Arial" w:hAnsi="Arial" w:cs="Arial"/>
          <w:sz w:val="19"/>
          <w:szCs w:val="19"/>
        </w:rPr>
        <w:t>Pegasus Health is committed to Te Tiriti O Waitangi and the application of its principles and intent.</w:t>
      </w:r>
    </w:p>
    <w:p w14:paraId="1D6ED8AC" w14:textId="77777777" w:rsidR="007C75A6" w:rsidRPr="007C75A6" w:rsidRDefault="007C75A6" w:rsidP="007C75A6">
      <w:pPr>
        <w:pBdr>
          <w:bottom w:val="single" w:sz="4" w:space="0" w:color="auto"/>
        </w:pBdr>
        <w:tabs>
          <w:tab w:val="left" w:pos="0"/>
          <w:tab w:val="left" w:pos="3969"/>
        </w:tabs>
        <w:suppressAutoHyphens/>
        <w:rPr>
          <w:rFonts w:ascii="Arial" w:hAnsi="Arial" w:cs="Arial"/>
          <w:b/>
          <w:sz w:val="19"/>
          <w:szCs w:val="19"/>
        </w:rPr>
      </w:pPr>
    </w:p>
    <w:p w14:paraId="407B11BB" w14:textId="77777777" w:rsidR="007C75A6" w:rsidRPr="007C75A6" w:rsidRDefault="007C75A6" w:rsidP="007C75A6">
      <w:pPr>
        <w:tabs>
          <w:tab w:val="left" w:pos="3402"/>
        </w:tabs>
        <w:ind w:leftChars="3" w:left="3412" w:hangingChars="1785" w:hanging="3405"/>
        <w:jc w:val="both"/>
        <w:rPr>
          <w:rFonts w:ascii="Arial" w:hAnsi="Arial" w:cs="Arial"/>
          <w:b/>
          <w:sz w:val="19"/>
          <w:szCs w:val="19"/>
        </w:rPr>
      </w:pPr>
    </w:p>
    <w:p w14:paraId="4C640534" w14:textId="77777777" w:rsidR="007C75A6" w:rsidRPr="007C75A6" w:rsidRDefault="007C75A6" w:rsidP="007C75A6">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Our Purpose</w:t>
      </w:r>
    </w:p>
    <w:p w14:paraId="342886AA" w14:textId="77777777" w:rsidR="007C75A6" w:rsidRPr="007C75A6" w:rsidRDefault="007C75A6" w:rsidP="007C75A6">
      <w:pPr>
        <w:jc w:val="both"/>
        <w:rPr>
          <w:rFonts w:ascii="Arial" w:hAnsi="Arial" w:cs="Arial"/>
          <w:sz w:val="19"/>
          <w:szCs w:val="19"/>
          <w:lang w:val="en-GB"/>
        </w:rPr>
      </w:pPr>
      <w:r w:rsidRPr="007C75A6">
        <w:rPr>
          <w:rFonts w:ascii="Arial" w:hAnsi="Arial" w:cs="Arial"/>
          <w:sz w:val="19"/>
          <w:szCs w:val="19"/>
          <w:lang w:val="en-GB"/>
        </w:rPr>
        <w:t>That all people living in Canterbury lead healthy lives</w:t>
      </w:r>
    </w:p>
    <w:p w14:paraId="11C2FB62" w14:textId="77777777" w:rsidR="007C75A6" w:rsidRPr="007C75A6" w:rsidRDefault="007C75A6" w:rsidP="007C75A6">
      <w:pPr>
        <w:tabs>
          <w:tab w:val="left" w:pos="0"/>
          <w:tab w:val="left" w:pos="3969"/>
        </w:tabs>
        <w:suppressAutoHyphens/>
        <w:jc w:val="both"/>
        <w:rPr>
          <w:rFonts w:ascii="Arial" w:hAnsi="Arial" w:cs="Arial"/>
          <w:sz w:val="19"/>
          <w:szCs w:val="19"/>
        </w:rPr>
      </w:pPr>
    </w:p>
    <w:p w14:paraId="003286FE" w14:textId="77777777" w:rsidR="007C75A6" w:rsidRPr="007C75A6" w:rsidRDefault="007C75A6" w:rsidP="007C75A6">
      <w:pPr>
        <w:tabs>
          <w:tab w:val="left" w:pos="0"/>
          <w:tab w:val="left" w:pos="3969"/>
        </w:tabs>
        <w:suppressAutoHyphens/>
        <w:jc w:val="both"/>
        <w:rPr>
          <w:rFonts w:ascii="Arial" w:hAnsi="Arial" w:cs="Arial"/>
          <w:b/>
          <w:bCs/>
          <w:sz w:val="19"/>
          <w:szCs w:val="19"/>
        </w:rPr>
      </w:pPr>
      <w:r w:rsidRPr="007C75A6">
        <w:rPr>
          <w:rFonts w:ascii="Arial" w:hAnsi="Arial" w:cs="Arial"/>
          <w:b/>
          <w:bCs/>
          <w:sz w:val="19"/>
          <w:szCs w:val="19"/>
        </w:rPr>
        <w:t>Our Role</w:t>
      </w:r>
    </w:p>
    <w:p w14:paraId="2D716E14" w14:textId="77777777" w:rsidR="007C75A6" w:rsidRPr="007C75A6" w:rsidRDefault="007C75A6" w:rsidP="007C75A6">
      <w:pPr>
        <w:tabs>
          <w:tab w:val="left" w:pos="0"/>
          <w:tab w:val="left" w:pos="3969"/>
        </w:tabs>
        <w:suppressAutoHyphens/>
        <w:jc w:val="both"/>
        <w:rPr>
          <w:rFonts w:ascii="Arial" w:hAnsi="Arial" w:cs="Arial"/>
          <w:sz w:val="19"/>
          <w:szCs w:val="19"/>
        </w:rPr>
      </w:pPr>
      <w:r w:rsidRPr="007C75A6">
        <w:rPr>
          <w:rFonts w:ascii="Arial" w:hAnsi="Arial" w:cs="Arial"/>
          <w:sz w:val="19"/>
          <w:szCs w:val="19"/>
        </w:rPr>
        <w:t>Together making Canterbury the best place to receive and provide primary care</w:t>
      </w:r>
    </w:p>
    <w:p w14:paraId="7398CAC2" w14:textId="77777777" w:rsidR="007C75A6" w:rsidRPr="007C75A6" w:rsidRDefault="007C75A6" w:rsidP="007C75A6">
      <w:pPr>
        <w:pBdr>
          <w:bottom w:val="single" w:sz="4" w:space="0" w:color="auto"/>
        </w:pBdr>
        <w:tabs>
          <w:tab w:val="left" w:pos="0"/>
          <w:tab w:val="left" w:pos="3969"/>
        </w:tabs>
        <w:suppressAutoHyphens/>
        <w:rPr>
          <w:rFonts w:ascii="Arial" w:hAnsi="Arial" w:cs="Arial"/>
          <w:b/>
          <w:sz w:val="19"/>
          <w:szCs w:val="19"/>
        </w:rPr>
      </w:pPr>
    </w:p>
    <w:p w14:paraId="47A7665E" w14:textId="77777777" w:rsidR="007C75A6" w:rsidRPr="007C75A6" w:rsidRDefault="007C75A6" w:rsidP="007C75A6">
      <w:pPr>
        <w:tabs>
          <w:tab w:val="left" w:pos="3402"/>
        </w:tabs>
        <w:ind w:leftChars="3" w:left="3412" w:hangingChars="1785" w:hanging="3405"/>
        <w:jc w:val="both"/>
        <w:rPr>
          <w:rFonts w:ascii="Arial" w:hAnsi="Arial" w:cs="Arial"/>
          <w:b/>
          <w:sz w:val="19"/>
          <w:szCs w:val="19"/>
        </w:rPr>
      </w:pPr>
    </w:p>
    <w:p w14:paraId="7C0F0195" w14:textId="77777777" w:rsidR="007C75A6" w:rsidRPr="007C75A6" w:rsidRDefault="007C75A6" w:rsidP="007C75A6">
      <w:pPr>
        <w:tabs>
          <w:tab w:val="left" w:pos="3402"/>
        </w:tabs>
        <w:ind w:leftChars="3" w:left="3412" w:hangingChars="1785" w:hanging="3405"/>
        <w:jc w:val="both"/>
        <w:rPr>
          <w:rFonts w:ascii="Arial" w:hAnsi="Arial" w:cs="Arial"/>
          <w:b/>
          <w:sz w:val="19"/>
          <w:szCs w:val="19"/>
        </w:rPr>
      </w:pPr>
      <w:r w:rsidRPr="007C75A6">
        <w:rPr>
          <w:rFonts w:ascii="Arial" w:hAnsi="Arial" w:cs="Arial"/>
          <w:b/>
          <w:sz w:val="19"/>
          <w:szCs w:val="19"/>
        </w:rPr>
        <w:t>Pegasus Values</w:t>
      </w:r>
    </w:p>
    <w:p w14:paraId="66BC9E5F" w14:textId="77777777" w:rsidR="007C75A6" w:rsidRPr="007C75A6" w:rsidRDefault="007C75A6" w:rsidP="007C75A6">
      <w:pPr>
        <w:textAlignment w:val="baseline"/>
        <w:rPr>
          <w:rFonts w:ascii="Arial" w:hAnsi="Arial" w:cs="Arial"/>
          <w:sz w:val="19"/>
          <w:szCs w:val="19"/>
          <w:lang w:val="en-GB"/>
        </w:rPr>
      </w:pPr>
      <w:r w:rsidRPr="007C75A6">
        <w:rPr>
          <w:rFonts w:ascii="Arial" w:hAnsi="Arial" w:cs="Arial"/>
          <w:sz w:val="19"/>
          <w:szCs w:val="19"/>
          <w:lang w:val="en-GB"/>
        </w:rPr>
        <w:t xml:space="preserve">Our values guide how we interact with people within and outside of Pegasus. Our people, purpose, </w:t>
      </w:r>
      <w:proofErr w:type="gramStart"/>
      <w:r w:rsidRPr="007C75A6">
        <w:rPr>
          <w:rFonts w:ascii="Arial" w:hAnsi="Arial" w:cs="Arial"/>
          <w:sz w:val="19"/>
          <w:szCs w:val="19"/>
          <w:lang w:val="en-GB"/>
        </w:rPr>
        <w:t>values</w:t>
      </w:r>
      <w:proofErr w:type="gramEnd"/>
      <w:r w:rsidRPr="007C75A6">
        <w:rPr>
          <w:rFonts w:ascii="Arial" w:hAnsi="Arial" w:cs="Arial"/>
          <w:sz w:val="19"/>
          <w:szCs w:val="19"/>
          <w:lang w:val="en-GB"/>
        </w:rPr>
        <w:t xml:space="preserve"> and culture ensure we work successfully with communities, partners and each other and make us Pegasus Health.  </w:t>
      </w:r>
      <w:r w:rsidRPr="007C75A6">
        <w:rPr>
          <w:rFonts w:ascii="Arial" w:hAnsi="Arial" w:cs="Arial"/>
          <w:b/>
          <w:bCs/>
          <w:sz w:val="19"/>
          <w:szCs w:val="19"/>
        </w:rPr>
        <w:t>Manaakitanga</w:t>
      </w:r>
      <w:r w:rsidRPr="007C75A6">
        <w:rPr>
          <w:rFonts w:ascii="Arial" w:hAnsi="Arial" w:cs="Arial"/>
          <w:sz w:val="19"/>
          <w:szCs w:val="19"/>
        </w:rPr>
        <w:t xml:space="preserve"> underpins everything we do.</w:t>
      </w:r>
    </w:p>
    <w:p w14:paraId="6D149C6B" w14:textId="77777777" w:rsidR="007C75A6" w:rsidRPr="007C75A6" w:rsidRDefault="007C75A6" w:rsidP="007C75A6">
      <w:pPr>
        <w:pStyle w:val="ListParagraph"/>
        <w:numPr>
          <w:ilvl w:val="0"/>
          <w:numId w:val="46"/>
        </w:numPr>
        <w:tabs>
          <w:tab w:val="left" w:pos="0"/>
          <w:tab w:val="left" w:pos="3969"/>
        </w:tabs>
        <w:suppressAutoHyphens/>
        <w:rPr>
          <w:rFonts w:ascii="Arial" w:hAnsi="Arial" w:cs="Arial"/>
          <w:sz w:val="19"/>
          <w:szCs w:val="19"/>
        </w:rPr>
      </w:pPr>
      <w:r w:rsidRPr="007C75A6">
        <w:rPr>
          <w:rFonts w:ascii="Arial" w:hAnsi="Arial" w:cs="Arial"/>
          <w:sz w:val="19"/>
          <w:szCs w:val="19"/>
        </w:rPr>
        <w:t xml:space="preserve">We are </w:t>
      </w:r>
      <w:r w:rsidRPr="007C75A6">
        <w:rPr>
          <w:rFonts w:ascii="Arial" w:hAnsi="Arial" w:cs="Arial"/>
          <w:b/>
          <w:sz w:val="19"/>
          <w:szCs w:val="19"/>
        </w:rPr>
        <w:t>inclusive</w:t>
      </w:r>
      <w:r w:rsidRPr="007C75A6">
        <w:rPr>
          <w:rFonts w:ascii="Arial" w:hAnsi="Arial" w:cs="Arial"/>
          <w:sz w:val="19"/>
          <w:szCs w:val="19"/>
        </w:rPr>
        <w:t xml:space="preserve"> every voice is important to us</w:t>
      </w:r>
    </w:p>
    <w:p w14:paraId="4AC1A304" w14:textId="77777777" w:rsidR="007C75A6" w:rsidRPr="007C75A6" w:rsidRDefault="007C75A6" w:rsidP="007C75A6">
      <w:pPr>
        <w:pStyle w:val="ListParagraph"/>
        <w:numPr>
          <w:ilvl w:val="0"/>
          <w:numId w:val="46"/>
        </w:numPr>
        <w:tabs>
          <w:tab w:val="left" w:pos="0"/>
          <w:tab w:val="left" w:pos="3969"/>
        </w:tabs>
        <w:suppressAutoHyphens/>
        <w:rPr>
          <w:rFonts w:ascii="Arial" w:hAnsi="Arial" w:cs="Arial"/>
          <w:sz w:val="19"/>
          <w:szCs w:val="19"/>
        </w:rPr>
      </w:pPr>
      <w:r w:rsidRPr="007C75A6">
        <w:rPr>
          <w:rFonts w:ascii="Arial" w:hAnsi="Arial" w:cs="Arial"/>
          <w:sz w:val="19"/>
          <w:szCs w:val="19"/>
        </w:rPr>
        <w:t xml:space="preserve">We act with </w:t>
      </w:r>
      <w:r w:rsidRPr="007C75A6">
        <w:rPr>
          <w:rFonts w:ascii="Arial" w:hAnsi="Arial" w:cs="Arial"/>
          <w:b/>
          <w:sz w:val="19"/>
          <w:szCs w:val="19"/>
        </w:rPr>
        <w:t>integrity</w:t>
      </w:r>
      <w:r w:rsidRPr="007C75A6">
        <w:rPr>
          <w:rFonts w:ascii="Arial" w:hAnsi="Arial" w:cs="Arial"/>
          <w:bCs/>
          <w:sz w:val="19"/>
          <w:szCs w:val="19"/>
        </w:rPr>
        <w:t xml:space="preserve"> </w:t>
      </w:r>
      <w:r w:rsidRPr="007C75A6">
        <w:rPr>
          <w:rFonts w:ascii="Arial" w:hAnsi="Arial" w:cs="Arial"/>
          <w:sz w:val="19"/>
          <w:szCs w:val="19"/>
        </w:rPr>
        <w:t xml:space="preserve">doing what is right </w:t>
      </w:r>
    </w:p>
    <w:p w14:paraId="0197AAE5" w14:textId="77777777" w:rsidR="007C75A6" w:rsidRPr="007C75A6" w:rsidRDefault="007C75A6" w:rsidP="007C75A6">
      <w:pPr>
        <w:pStyle w:val="ListParagraph"/>
        <w:numPr>
          <w:ilvl w:val="0"/>
          <w:numId w:val="46"/>
        </w:numPr>
        <w:tabs>
          <w:tab w:val="left" w:pos="0"/>
          <w:tab w:val="left" w:pos="3969"/>
        </w:tabs>
        <w:suppressAutoHyphens/>
        <w:rPr>
          <w:rFonts w:ascii="Arial" w:hAnsi="Arial" w:cs="Arial"/>
          <w:sz w:val="19"/>
          <w:szCs w:val="19"/>
        </w:rPr>
      </w:pPr>
      <w:r w:rsidRPr="007C75A6">
        <w:rPr>
          <w:rFonts w:ascii="Arial" w:hAnsi="Arial" w:cs="Arial"/>
          <w:sz w:val="19"/>
          <w:szCs w:val="19"/>
        </w:rPr>
        <w:t xml:space="preserve">We </w:t>
      </w:r>
      <w:r w:rsidRPr="007C75A6">
        <w:rPr>
          <w:rFonts w:ascii="Arial" w:hAnsi="Arial" w:cs="Arial"/>
          <w:b/>
          <w:sz w:val="19"/>
          <w:szCs w:val="19"/>
        </w:rPr>
        <w:t xml:space="preserve">connect, </w:t>
      </w:r>
      <w:r w:rsidRPr="007C75A6">
        <w:rPr>
          <w:rFonts w:ascii="Arial" w:hAnsi="Arial" w:cs="Arial"/>
          <w:bCs/>
          <w:sz w:val="19"/>
          <w:szCs w:val="19"/>
        </w:rPr>
        <w:t>together we succeed</w:t>
      </w:r>
    </w:p>
    <w:p w14:paraId="3283CFE2" w14:textId="77777777" w:rsidR="007C75A6" w:rsidRPr="007C75A6" w:rsidRDefault="007C75A6" w:rsidP="007C75A6">
      <w:pPr>
        <w:pStyle w:val="ListParagraph"/>
        <w:numPr>
          <w:ilvl w:val="0"/>
          <w:numId w:val="46"/>
        </w:numPr>
        <w:tabs>
          <w:tab w:val="left" w:pos="0"/>
          <w:tab w:val="left" w:pos="3969"/>
        </w:tabs>
        <w:suppressAutoHyphens/>
        <w:rPr>
          <w:rFonts w:ascii="Arial" w:hAnsi="Arial" w:cs="Arial"/>
          <w:sz w:val="19"/>
          <w:szCs w:val="19"/>
        </w:rPr>
      </w:pPr>
      <w:r w:rsidRPr="007C75A6">
        <w:rPr>
          <w:rFonts w:ascii="Arial" w:hAnsi="Arial" w:cs="Arial"/>
          <w:sz w:val="19"/>
          <w:szCs w:val="19"/>
        </w:rPr>
        <w:t xml:space="preserve">We </w:t>
      </w:r>
      <w:r w:rsidRPr="007C75A6">
        <w:rPr>
          <w:rFonts w:ascii="Arial" w:hAnsi="Arial" w:cs="Arial"/>
          <w:b/>
          <w:sz w:val="19"/>
          <w:szCs w:val="19"/>
        </w:rPr>
        <w:t>strive</w:t>
      </w:r>
      <w:r w:rsidRPr="007C75A6">
        <w:rPr>
          <w:rFonts w:ascii="Arial" w:hAnsi="Arial" w:cs="Arial"/>
          <w:sz w:val="19"/>
          <w:szCs w:val="19"/>
        </w:rPr>
        <w:t xml:space="preserve"> for better everyday</w:t>
      </w:r>
    </w:p>
    <w:p w14:paraId="05CAEFE4" w14:textId="77777777" w:rsidR="007C75A6" w:rsidRPr="007C75A6" w:rsidRDefault="007C75A6" w:rsidP="007C75A6">
      <w:pPr>
        <w:pBdr>
          <w:bottom w:val="single" w:sz="4" w:space="0" w:color="auto"/>
        </w:pBdr>
        <w:tabs>
          <w:tab w:val="left" w:pos="0"/>
          <w:tab w:val="left" w:pos="3969"/>
        </w:tabs>
        <w:suppressAutoHyphens/>
        <w:rPr>
          <w:rFonts w:ascii="Arial" w:hAnsi="Arial" w:cs="Arial"/>
          <w:b/>
          <w:sz w:val="19"/>
          <w:szCs w:val="19"/>
        </w:rPr>
      </w:pPr>
    </w:p>
    <w:p w14:paraId="5561B430" w14:textId="77777777" w:rsidR="007C75A6" w:rsidRPr="007C75A6" w:rsidRDefault="007C75A6" w:rsidP="007C75A6">
      <w:pPr>
        <w:rPr>
          <w:rFonts w:ascii="Arial" w:hAnsi="Arial" w:cs="Arial"/>
          <w:b/>
          <w:sz w:val="19"/>
          <w:szCs w:val="19"/>
        </w:rPr>
      </w:pPr>
    </w:p>
    <w:p w14:paraId="3593791A" w14:textId="77777777" w:rsidR="00784DB5" w:rsidRPr="007C75A6" w:rsidRDefault="00784DB5" w:rsidP="007C75A6">
      <w:pPr>
        <w:tabs>
          <w:tab w:val="left" w:pos="3402"/>
        </w:tabs>
        <w:ind w:leftChars="3" w:left="3398" w:hangingChars="1785" w:hanging="3391"/>
        <w:jc w:val="both"/>
        <w:rPr>
          <w:rFonts w:ascii="Arial" w:hAnsi="Arial" w:cs="Arial"/>
          <w:sz w:val="19"/>
          <w:szCs w:val="19"/>
        </w:rPr>
      </w:pPr>
    </w:p>
    <w:sectPr w:rsidR="00784DB5" w:rsidRPr="007C75A6" w:rsidSect="00873FFD">
      <w:footerReference w:type="default" r:id="rId9"/>
      <w:footerReference w:type="first" r:id="rId10"/>
      <w:pgSz w:w="11906" w:h="16838" w:code="9"/>
      <w:pgMar w:top="113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AC9E" w14:textId="77777777" w:rsidR="00B355CE" w:rsidRDefault="00B355CE">
      <w:r>
        <w:separator/>
      </w:r>
    </w:p>
  </w:endnote>
  <w:endnote w:type="continuationSeparator" w:id="0">
    <w:p w14:paraId="070D28C5" w14:textId="77777777" w:rsidR="00B355CE" w:rsidRDefault="00B3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47FE" w14:textId="54E58D06" w:rsidR="00B355CE" w:rsidRPr="001D4E7F" w:rsidRDefault="00B355CE">
    <w:pPr>
      <w:pStyle w:val="Footer"/>
      <w:pBdr>
        <w:top w:val="single" w:sz="4" w:space="1" w:color="auto"/>
      </w:pBdr>
      <w:tabs>
        <w:tab w:val="clear" w:pos="8306"/>
        <w:tab w:val="right" w:pos="9120"/>
      </w:tabs>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FILENAME   \* MERGEFORMAT </w:instrText>
    </w:r>
    <w:r>
      <w:rPr>
        <w:rFonts w:ascii="Calibri" w:hAnsi="Calibri" w:cs="Calibri"/>
        <w:sz w:val="16"/>
        <w:szCs w:val="16"/>
      </w:rPr>
      <w:fldChar w:fldCharType="separate"/>
    </w:r>
    <w:r w:rsidR="00E42AE4">
      <w:rPr>
        <w:rFonts w:ascii="Calibri" w:hAnsi="Calibri" w:cs="Calibri"/>
        <w:noProof/>
        <w:sz w:val="16"/>
        <w:szCs w:val="16"/>
      </w:rPr>
      <w:t>Registered Nurse Acute and Observation Areas Sep2023</w:t>
    </w:r>
    <w:r>
      <w:rPr>
        <w:rFonts w:ascii="Calibri" w:hAnsi="Calibri" w:cs="Calibri"/>
        <w:sz w:val="16"/>
        <w:szCs w:val="16"/>
      </w:rPr>
      <w:fldChar w:fldCharType="end"/>
    </w:r>
    <w:r w:rsidRPr="001D4E7F">
      <w:rPr>
        <w:rFonts w:ascii="Calibri" w:hAnsi="Calibri" w:cs="Calibri"/>
        <w:sz w:val="16"/>
        <w:szCs w:val="16"/>
      </w:rPr>
      <w:tab/>
    </w:r>
    <w:r w:rsidRPr="001D4E7F">
      <w:rPr>
        <w:rStyle w:val="PageNumber"/>
        <w:rFonts w:ascii="Calibri" w:hAnsi="Calibri" w:cs="Calibri"/>
        <w:sz w:val="16"/>
        <w:szCs w:val="16"/>
      </w:rPr>
      <w:fldChar w:fldCharType="begin"/>
    </w:r>
    <w:r w:rsidRPr="001D4E7F">
      <w:rPr>
        <w:rStyle w:val="PageNumber"/>
        <w:rFonts w:ascii="Calibri" w:hAnsi="Calibri" w:cs="Calibri"/>
        <w:sz w:val="16"/>
        <w:szCs w:val="16"/>
      </w:rPr>
      <w:instrText xml:space="preserve"> PAGE </w:instrText>
    </w:r>
    <w:r w:rsidRPr="001D4E7F">
      <w:rPr>
        <w:rStyle w:val="PageNumber"/>
        <w:rFonts w:ascii="Calibri" w:hAnsi="Calibri" w:cs="Calibri"/>
        <w:sz w:val="16"/>
        <w:szCs w:val="16"/>
      </w:rPr>
      <w:fldChar w:fldCharType="separate"/>
    </w:r>
    <w:r w:rsidR="009F57C8">
      <w:rPr>
        <w:rStyle w:val="PageNumber"/>
        <w:rFonts w:ascii="Calibri" w:hAnsi="Calibri" w:cs="Calibri"/>
        <w:noProof/>
        <w:sz w:val="16"/>
        <w:szCs w:val="16"/>
      </w:rPr>
      <w:t>1</w:t>
    </w:r>
    <w:r w:rsidRPr="001D4E7F">
      <w:rPr>
        <w:rStyle w:val="PageNumber"/>
        <w:rFonts w:ascii="Calibri" w:hAnsi="Calibri" w:cs="Calibri"/>
        <w:sz w:val="16"/>
        <w:szCs w:val="16"/>
      </w:rPr>
      <w:fldChar w:fldCharType="end"/>
    </w:r>
    <w:r w:rsidRPr="001D4E7F">
      <w:rPr>
        <w:rFonts w:ascii="Calibri" w:hAnsi="Calibri" w:cs="Calibri"/>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4CB0" w14:textId="77777777" w:rsidR="00B355CE" w:rsidRDefault="00B355CE">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1FE7" w14:textId="77777777" w:rsidR="00B355CE" w:rsidRDefault="00B355CE">
      <w:r>
        <w:separator/>
      </w:r>
    </w:p>
  </w:footnote>
  <w:footnote w:type="continuationSeparator" w:id="0">
    <w:p w14:paraId="1F3FE62C" w14:textId="77777777" w:rsidR="00B355CE" w:rsidRDefault="00B3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11058C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500616D"/>
    <w:multiLevelType w:val="hybridMultilevel"/>
    <w:tmpl w:val="853A7964"/>
    <w:lvl w:ilvl="0" w:tplc="73C02596">
      <w:start w:val="1"/>
      <w:numFmt w:val="bullet"/>
      <w:pStyle w:val="ListBullet4"/>
      <w:lvlText w:val=""/>
      <w:lvlJc w:val="left"/>
      <w:pPr>
        <w:ind w:left="720"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C2F04"/>
    <w:multiLevelType w:val="singleLevel"/>
    <w:tmpl w:val="FFFFFFFF"/>
    <w:lvl w:ilvl="0">
      <w:start w:val="1"/>
      <w:numFmt w:val="bullet"/>
      <w:lvlText w:val=""/>
      <w:legacy w:legacy="1" w:legacySpace="0" w:legacyIndent="283"/>
      <w:lvlJc w:val="left"/>
      <w:pPr>
        <w:ind w:left="283" w:hanging="283"/>
      </w:pPr>
      <w:rPr>
        <w:rFonts w:ascii="Symbol" w:hAnsi="Symbol" w:hint="default"/>
        <w:sz w:val="16"/>
      </w:rPr>
    </w:lvl>
  </w:abstractNum>
  <w:abstractNum w:abstractNumId="8" w15:restartNumberingAfterBreak="0">
    <w:nsid w:val="1D480E08"/>
    <w:multiLevelType w:val="hybridMultilevel"/>
    <w:tmpl w:val="B526EE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4C7AA3"/>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F220EA0"/>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27725C"/>
    <w:multiLevelType w:val="hybridMultilevel"/>
    <w:tmpl w:val="F66658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C5672E"/>
    <w:multiLevelType w:val="hybridMultilevel"/>
    <w:tmpl w:val="3CE45528"/>
    <w:lvl w:ilvl="0" w:tplc="FFFFFFFF">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5205B"/>
    <w:multiLevelType w:val="multilevel"/>
    <w:tmpl w:val="71EE4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A6272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E0B9B"/>
    <w:multiLevelType w:val="singleLevel"/>
    <w:tmpl w:val="04BAC6EA"/>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05DAB"/>
    <w:multiLevelType w:val="hybridMultilevel"/>
    <w:tmpl w:val="CB96F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2683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4B69373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8C381C"/>
    <w:multiLevelType w:val="hybridMultilevel"/>
    <w:tmpl w:val="817862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2C33EE8"/>
    <w:multiLevelType w:val="hybridMultilevel"/>
    <w:tmpl w:val="1164753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4D3740C"/>
    <w:multiLevelType w:val="hybridMultilevel"/>
    <w:tmpl w:val="83EC8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01B4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1F2A75"/>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747F053D"/>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1" w15:restartNumberingAfterBreak="0">
    <w:nsid w:val="7AB6727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42" w15:restartNumberingAfterBreak="0">
    <w:nsid w:val="7D8C3FE6"/>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num w:numId="1" w16cid:durableId="643586129">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40134065">
    <w:abstractNumId w:val="7"/>
  </w:num>
  <w:num w:numId="3" w16cid:durableId="2080639713">
    <w:abstractNumId w:val="37"/>
  </w:num>
  <w:num w:numId="4" w16cid:durableId="915433967">
    <w:abstractNumId w:val="20"/>
  </w:num>
  <w:num w:numId="5" w16cid:durableId="1952978221">
    <w:abstractNumId w:val="27"/>
  </w:num>
  <w:num w:numId="6" w16cid:durableId="1199047614">
    <w:abstractNumId w:val="42"/>
  </w:num>
  <w:num w:numId="7" w16cid:durableId="11347409">
    <w:abstractNumId w:val="4"/>
  </w:num>
  <w:num w:numId="8" w16cid:durableId="61831279">
    <w:abstractNumId w:val="28"/>
  </w:num>
  <w:num w:numId="9" w16cid:durableId="57021394">
    <w:abstractNumId w:val="41"/>
  </w:num>
  <w:num w:numId="10" w16cid:durableId="1185561003">
    <w:abstractNumId w:val="11"/>
  </w:num>
  <w:num w:numId="11" w16cid:durableId="490492035">
    <w:abstractNumId w:val="9"/>
  </w:num>
  <w:num w:numId="12" w16cid:durableId="718825439">
    <w:abstractNumId w:val="1"/>
  </w:num>
  <w:num w:numId="13" w16cid:durableId="41752017">
    <w:abstractNumId w:val="39"/>
  </w:num>
  <w:num w:numId="14" w16cid:durableId="1858499653">
    <w:abstractNumId w:val="40"/>
  </w:num>
  <w:num w:numId="15" w16cid:durableId="756754324">
    <w:abstractNumId w:val="10"/>
  </w:num>
  <w:num w:numId="16" w16cid:durableId="2145077938">
    <w:abstractNumId w:val="17"/>
  </w:num>
  <w:num w:numId="17" w16cid:durableId="317155808">
    <w:abstractNumId w:val="32"/>
  </w:num>
  <w:num w:numId="18" w16cid:durableId="244921785">
    <w:abstractNumId w:val="22"/>
  </w:num>
  <w:num w:numId="19" w16cid:durableId="1847556224">
    <w:abstractNumId w:val="21"/>
  </w:num>
  <w:num w:numId="20" w16cid:durableId="583035298">
    <w:abstractNumId w:val="38"/>
  </w:num>
  <w:num w:numId="21" w16cid:durableId="1647467715">
    <w:abstractNumId w:val="18"/>
  </w:num>
  <w:num w:numId="22" w16cid:durableId="552426387">
    <w:abstractNumId w:val="12"/>
  </w:num>
  <w:num w:numId="23" w16cid:durableId="2008097246">
    <w:abstractNumId w:val="31"/>
  </w:num>
  <w:num w:numId="24" w16cid:durableId="1655453076">
    <w:abstractNumId w:val="36"/>
  </w:num>
  <w:num w:numId="25" w16cid:durableId="770122194">
    <w:abstractNumId w:val="30"/>
  </w:num>
  <w:num w:numId="26" w16cid:durableId="10716570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5668092">
    <w:abstractNumId w:val="29"/>
  </w:num>
  <w:num w:numId="28" w16cid:durableId="542057452">
    <w:abstractNumId w:val="15"/>
  </w:num>
  <w:num w:numId="29" w16cid:durableId="899638130">
    <w:abstractNumId w:val="19"/>
  </w:num>
  <w:num w:numId="30" w16cid:durableId="1741168909">
    <w:abstractNumId w:val="25"/>
  </w:num>
  <w:num w:numId="31" w16cid:durableId="1084645826">
    <w:abstractNumId w:val="6"/>
  </w:num>
  <w:num w:numId="32" w16cid:durableId="2033410156">
    <w:abstractNumId w:val="26"/>
  </w:num>
  <w:num w:numId="33" w16cid:durableId="1292322640">
    <w:abstractNumId w:val="5"/>
  </w:num>
  <w:num w:numId="34" w16cid:durableId="1817138211">
    <w:abstractNumId w:val="23"/>
  </w:num>
  <w:num w:numId="35" w16cid:durableId="1144006359">
    <w:abstractNumId w:val="30"/>
  </w:num>
  <w:num w:numId="36" w16cid:durableId="1412314195">
    <w:abstractNumId w:val="3"/>
  </w:num>
  <w:num w:numId="37" w16cid:durableId="1660303698">
    <w:abstractNumId w:val="34"/>
  </w:num>
  <w:num w:numId="38" w16cid:durableId="1904483613">
    <w:abstractNumId w:val="33"/>
  </w:num>
  <w:num w:numId="39" w16cid:durableId="1104423597">
    <w:abstractNumId w:val="8"/>
  </w:num>
  <w:num w:numId="40" w16cid:durableId="955672065">
    <w:abstractNumId w:val="24"/>
  </w:num>
  <w:num w:numId="41" w16cid:durableId="984818473">
    <w:abstractNumId w:val="5"/>
  </w:num>
  <w:num w:numId="42" w16cid:durableId="815755221">
    <w:abstractNumId w:val="35"/>
  </w:num>
  <w:num w:numId="43" w16cid:durableId="751396557">
    <w:abstractNumId w:val="13"/>
  </w:num>
  <w:num w:numId="44" w16cid:durableId="106197172">
    <w:abstractNumId w:val="5"/>
  </w:num>
  <w:num w:numId="45" w16cid:durableId="2133983472">
    <w:abstractNumId w:val="14"/>
  </w:num>
  <w:num w:numId="46" w16cid:durableId="14247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6002"/>
    <w:rsid w:val="00023504"/>
    <w:rsid w:val="00034E7C"/>
    <w:rsid w:val="00072915"/>
    <w:rsid w:val="0007562E"/>
    <w:rsid w:val="00081A43"/>
    <w:rsid w:val="000C3751"/>
    <w:rsid w:val="000D7360"/>
    <w:rsid w:val="001116D5"/>
    <w:rsid w:val="00151DCC"/>
    <w:rsid w:val="0016169F"/>
    <w:rsid w:val="00176FB6"/>
    <w:rsid w:val="00187D9C"/>
    <w:rsid w:val="001A5F8B"/>
    <w:rsid w:val="001D27F4"/>
    <w:rsid w:val="001D4E7F"/>
    <w:rsid w:val="001D6823"/>
    <w:rsid w:val="00200114"/>
    <w:rsid w:val="00207426"/>
    <w:rsid w:val="00210CFE"/>
    <w:rsid w:val="00214CE7"/>
    <w:rsid w:val="002253FA"/>
    <w:rsid w:val="0026390D"/>
    <w:rsid w:val="00265B8B"/>
    <w:rsid w:val="0028120D"/>
    <w:rsid w:val="00285F2D"/>
    <w:rsid w:val="002A2098"/>
    <w:rsid w:val="002C2E0D"/>
    <w:rsid w:val="002C3FFF"/>
    <w:rsid w:val="002E3262"/>
    <w:rsid w:val="00300149"/>
    <w:rsid w:val="003114BC"/>
    <w:rsid w:val="00314A96"/>
    <w:rsid w:val="003418F8"/>
    <w:rsid w:val="003704AD"/>
    <w:rsid w:val="003C6F2B"/>
    <w:rsid w:val="003D0448"/>
    <w:rsid w:val="003F76E9"/>
    <w:rsid w:val="0042407F"/>
    <w:rsid w:val="00426D04"/>
    <w:rsid w:val="004746D1"/>
    <w:rsid w:val="0049775A"/>
    <w:rsid w:val="004E0193"/>
    <w:rsid w:val="00523B17"/>
    <w:rsid w:val="00525CBB"/>
    <w:rsid w:val="005527E2"/>
    <w:rsid w:val="00563FC3"/>
    <w:rsid w:val="005B68B3"/>
    <w:rsid w:val="005C4BF5"/>
    <w:rsid w:val="005D6053"/>
    <w:rsid w:val="00634708"/>
    <w:rsid w:val="006764A0"/>
    <w:rsid w:val="00676C4D"/>
    <w:rsid w:val="006910F2"/>
    <w:rsid w:val="006D5FCC"/>
    <w:rsid w:val="006D6B5D"/>
    <w:rsid w:val="006E3C13"/>
    <w:rsid w:val="00702671"/>
    <w:rsid w:val="00720FD5"/>
    <w:rsid w:val="00784DB5"/>
    <w:rsid w:val="007A2815"/>
    <w:rsid w:val="007B5580"/>
    <w:rsid w:val="007C75A6"/>
    <w:rsid w:val="007D3626"/>
    <w:rsid w:val="007F12E6"/>
    <w:rsid w:val="007F7E9D"/>
    <w:rsid w:val="00821A61"/>
    <w:rsid w:val="00826A0D"/>
    <w:rsid w:val="00831BD5"/>
    <w:rsid w:val="00861A75"/>
    <w:rsid w:val="0086331B"/>
    <w:rsid w:val="00873FFD"/>
    <w:rsid w:val="008749EA"/>
    <w:rsid w:val="0087779D"/>
    <w:rsid w:val="00890787"/>
    <w:rsid w:val="008A1260"/>
    <w:rsid w:val="008C415B"/>
    <w:rsid w:val="008C6226"/>
    <w:rsid w:val="008D025E"/>
    <w:rsid w:val="008E296D"/>
    <w:rsid w:val="008E5052"/>
    <w:rsid w:val="00920FA7"/>
    <w:rsid w:val="009525FF"/>
    <w:rsid w:val="00976434"/>
    <w:rsid w:val="00995D36"/>
    <w:rsid w:val="009B6BDB"/>
    <w:rsid w:val="009C766D"/>
    <w:rsid w:val="009F57C8"/>
    <w:rsid w:val="00A20C26"/>
    <w:rsid w:val="00A27472"/>
    <w:rsid w:val="00A8103A"/>
    <w:rsid w:val="00AC3757"/>
    <w:rsid w:val="00AE3F4B"/>
    <w:rsid w:val="00B032D3"/>
    <w:rsid w:val="00B355CE"/>
    <w:rsid w:val="00B46AB1"/>
    <w:rsid w:val="00B67918"/>
    <w:rsid w:val="00B70E0F"/>
    <w:rsid w:val="00BA391A"/>
    <w:rsid w:val="00BC7411"/>
    <w:rsid w:val="00BD2E4F"/>
    <w:rsid w:val="00BE1E02"/>
    <w:rsid w:val="00BE6170"/>
    <w:rsid w:val="00BF14EA"/>
    <w:rsid w:val="00C12558"/>
    <w:rsid w:val="00C565F1"/>
    <w:rsid w:val="00C62394"/>
    <w:rsid w:val="00C66476"/>
    <w:rsid w:val="00C72190"/>
    <w:rsid w:val="00CA5B68"/>
    <w:rsid w:val="00CB0000"/>
    <w:rsid w:val="00CF23C8"/>
    <w:rsid w:val="00CF4F64"/>
    <w:rsid w:val="00D009CD"/>
    <w:rsid w:val="00D50BB9"/>
    <w:rsid w:val="00D65DF8"/>
    <w:rsid w:val="00D7339D"/>
    <w:rsid w:val="00D73F2A"/>
    <w:rsid w:val="00DA6210"/>
    <w:rsid w:val="00DC14C3"/>
    <w:rsid w:val="00DF2A93"/>
    <w:rsid w:val="00E13AD1"/>
    <w:rsid w:val="00E3223E"/>
    <w:rsid w:val="00E3399E"/>
    <w:rsid w:val="00E42AE4"/>
    <w:rsid w:val="00E76765"/>
    <w:rsid w:val="00E93482"/>
    <w:rsid w:val="00ED65EC"/>
    <w:rsid w:val="00F33D85"/>
    <w:rsid w:val="00F47C9C"/>
    <w:rsid w:val="00F608AC"/>
    <w:rsid w:val="00F67F53"/>
    <w:rsid w:val="00F7097F"/>
    <w:rsid w:val="00F72AAD"/>
    <w:rsid w:val="00F747E9"/>
    <w:rsid w:val="00F74DF1"/>
    <w:rsid w:val="00F75E0E"/>
    <w:rsid w:val="00F867B7"/>
    <w:rsid w:val="00FA1421"/>
    <w:rsid w:val="00FA25BE"/>
    <w:rsid w:val="00FA4729"/>
    <w:rsid w:val="00FA5E9A"/>
    <w:rsid w:val="00FB5A99"/>
    <w:rsid w:val="00FF29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1879ADA"/>
  <w15:chartTrackingRefBased/>
  <w15:docId w15:val="{C7FF1A9F-894D-4CC9-9F9C-AD3DC73B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1D4E7F"/>
    <w:pPr>
      <w:keepNext/>
      <w:jc w:val="both"/>
      <w:outlineLvl w:val="1"/>
    </w:pPr>
    <w:rPr>
      <w:rFonts w:ascii="Calibri" w:hAnsi="Calibri" w:cs="Calibri"/>
      <w:b/>
      <w:sz w:val="22"/>
      <w:szCs w:val="22"/>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C26"/>
    <w:pPr>
      <w:ind w:left="720"/>
      <w:contextualSpacing/>
    </w:pPr>
  </w:style>
  <w:style w:type="paragraph" w:styleId="ListBullet4">
    <w:name w:val="List Bullet 4"/>
    <w:basedOn w:val="Normal"/>
    <w:autoRedefine/>
    <w:rsid w:val="00F67F53"/>
    <w:pPr>
      <w:numPr>
        <w:numId w:val="33"/>
      </w:numPr>
      <w:spacing w:before="60" w:after="60"/>
      <w:jc w:val="both"/>
    </w:pPr>
    <w:rPr>
      <w:rFonts w:ascii="Arial" w:hAnsi="Arial" w:cs="Arial"/>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4769">
      <w:bodyDiv w:val="1"/>
      <w:marLeft w:val="0"/>
      <w:marRight w:val="0"/>
      <w:marTop w:val="0"/>
      <w:marBottom w:val="0"/>
      <w:divBdr>
        <w:top w:val="none" w:sz="0" w:space="0" w:color="auto"/>
        <w:left w:val="none" w:sz="0" w:space="0" w:color="auto"/>
        <w:bottom w:val="none" w:sz="0" w:space="0" w:color="auto"/>
        <w:right w:val="none" w:sz="0" w:space="0" w:color="auto"/>
      </w:divBdr>
    </w:div>
    <w:div w:id="829491648">
      <w:bodyDiv w:val="1"/>
      <w:marLeft w:val="0"/>
      <w:marRight w:val="0"/>
      <w:marTop w:val="0"/>
      <w:marBottom w:val="0"/>
      <w:divBdr>
        <w:top w:val="none" w:sz="0" w:space="0" w:color="auto"/>
        <w:left w:val="none" w:sz="0" w:space="0" w:color="auto"/>
        <w:bottom w:val="none" w:sz="0" w:space="0" w:color="auto"/>
        <w:right w:val="none" w:sz="0" w:space="0" w:color="auto"/>
      </w:divBdr>
    </w:div>
    <w:div w:id="8361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FA19-1B90-4A3C-8226-9CD2B85A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1040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pegasus health</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user</dc:creator>
  <cp:keywords/>
  <cp:lastModifiedBy>Maddison Muirson</cp:lastModifiedBy>
  <cp:revision>8</cp:revision>
  <cp:lastPrinted>2023-09-13T01:29:00Z</cp:lastPrinted>
  <dcterms:created xsi:type="dcterms:W3CDTF">2021-02-14T22:57:00Z</dcterms:created>
  <dcterms:modified xsi:type="dcterms:W3CDTF">2023-09-15T00:09:00Z</dcterms:modified>
</cp:coreProperties>
</file>