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E20EB" w14:textId="77777777" w:rsidR="00E13AD1" w:rsidRPr="006058F2" w:rsidRDefault="00C12558" w:rsidP="00E13AD1">
      <w:pPr>
        <w:tabs>
          <w:tab w:val="left" w:pos="567"/>
          <w:tab w:val="left" w:pos="3969"/>
        </w:tabs>
        <w:suppressAutoHyphens/>
        <w:ind w:left="567" w:hanging="567"/>
        <w:rPr>
          <w:rFonts w:ascii="Arial" w:hAnsi="Arial" w:cs="Arial"/>
          <w:b/>
          <w:sz w:val="36"/>
          <w:lang w:val="en-GB"/>
        </w:rPr>
      </w:pPr>
      <w:r w:rsidRPr="006058F2">
        <w:rPr>
          <w:rFonts w:ascii="Arial" w:hAnsi="Arial" w:cs="Arial"/>
          <w:b/>
          <w:noProof/>
          <w:sz w:val="36"/>
          <w:lang w:val="en-NZ" w:eastAsia="en-NZ"/>
        </w:rPr>
        <w:drawing>
          <wp:anchor distT="0" distB="0" distL="114300" distR="114300" simplePos="0" relativeHeight="251657728" behindDoc="1" locked="0" layoutInCell="1" allowOverlap="1" wp14:anchorId="4F76DEBE" wp14:editId="1E4C0441">
            <wp:simplePos x="0" y="0"/>
            <wp:positionH relativeFrom="column">
              <wp:posOffset>3928745</wp:posOffset>
            </wp:positionH>
            <wp:positionV relativeFrom="paragraph">
              <wp:posOffset>3810</wp:posOffset>
            </wp:positionV>
            <wp:extent cx="2019300" cy="732155"/>
            <wp:effectExtent l="0" t="0" r="0" b="0"/>
            <wp:wrapTight wrapText="bothSides">
              <wp:wrapPolygon edited="0">
                <wp:start x="0" y="0"/>
                <wp:lineTo x="0" y="20794"/>
                <wp:lineTo x="21396" y="20794"/>
                <wp:lineTo x="21396" y="0"/>
                <wp:lineTo x="0" y="0"/>
              </wp:wrapPolygon>
            </wp:wrapTight>
            <wp:docPr id="3" name="Picture 3" descr="Pegasus partners in health maori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gasus partners in health maori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73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6AA19A" w14:textId="77777777" w:rsidR="00383653" w:rsidRDefault="00383653" w:rsidP="00E13AD1">
      <w:pPr>
        <w:tabs>
          <w:tab w:val="left" w:pos="567"/>
          <w:tab w:val="left" w:pos="3969"/>
        </w:tabs>
        <w:suppressAutoHyphens/>
        <w:ind w:left="567" w:hanging="567"/>
        <w:rPr>
          <w:rFonts w:ascii="Arial" w:hAnsi="Arial" w:cs="Arial"/>
          <w:b/>
          <w:sz w:val="36"/>
          <w:lang w:val="en-GB"/>
        </w:rPr>
      </w:pPr>
    </w:p>
    <w:p w14:paraId="34B64A49" w14:textId="77777777" w:rsidR="00383653" w:rsidRDefault="00383653" w:rsidP="00E13AD1">
      <w:pPr>
        <w:tabs>
          <w:tab w:val="left" w:pos="567"/>
          <w:tab w:val="left" w:pos="3969"/>
        </w:tabs>
        <w:suppressAutoHyphens/>
        <w:ind w:left="567" w:hanging="567"/>
        <w:rPr>
          <w:rFonts w:ascii="Arial" w:hAnsi="Arial" w:cs="Arial"/>
          <w:b/>
          <w:sz w:val="36"/>
          <w:lang w:val="en-GB"/>
        </w:rPr>
      </w:pPr>
    </w:p>
    <w:p w14:paraId="3D318F7E" w14:textId="01C66FA9" w:rsidR="00A20C26" w:rsidRPr="006058F2" w:rsidRDefault="00E13AD1" w:rsidP="00E13AD1">
      <w:pPr>
        <w:tabs>
          <w:tab w:val="left" w:pos="567"/>
          <w:tab w:val="left" w:pos="3969"/>
        </w:tabs>
        <w:suppressAutoHyphens/>
        <w:ind w:left="567" w:hanging="567"/>
        <w:rPr>
          <w:rFonts w:ascii="Arial" w:hAnsi="Arial" w:cs="Arial"/>
          <w:b/>
          <w:sz w:val="36"/>
          <w:lang w:val="en-GB"/>
        </w:rPr>
      </w:pPr>
      <w:r w:rsidRPr="006058F2">
        <w:rPr>
          <w:rFonts w:ascii="Arial" w:hAnsi="Arial" w:cs="Arial"/>
          <w:b/>
          <w:sz w:val="36"/>
          <w:lang w:val="en-GB"/>
        </w:rPr>
        <w:t>Position Description</w:t>
      </w:r>
    </w:p>
    <w:p w14:paraId="315AB07D" w14:textId="7B52E496" w:rsidR="00A20C26" w:rsidRPr="006058F2" w:rsidRDefault="0015156C" w:rsidP="00E13AD1">
      <w:pPr>
        <w:pBdr>
          <w:bottom w:val="single" w:sz="4" w:space="1" w:color="auto"/>
        </w:pBdr>
        <w:tabs>
          <w:tab w:val="left" w:pos="567"/>
          <w:tab w:val="left" w:pos="3969"/>
        </w:tabs>
        <w:suppressAutoHyphens/>
        <w:ind w:left="567" w:hanging="567"/>
        <w:rPr>
          <w:rFonts w:ascii="Arial" w:hAnsi="Arial" w:cs="Arial"/>
          <w:sz w:val="36"/>
          <w:lang w:val="en-GB"/>
        </w:rPr>
      </w:pPr>
      <w:proofErr w:type="spellStart"/>
      <w:r>
        <w:rPr>
          <w:rFonts w:ascii="Arial" w:hAnsi="Arial" w:cs="Arial"/>
          <w:sz w:val="36"/>
          <w:lang w:val="en-GB"/>
        </w:rPr>
        <w:t>Kaimanaaki</w:t>
      </w:r>
      <w:proofErr w:type="spellEnd"/>
      <w:r>
        <w:rPr>
          <w:rFonts w:ascii="Arial" w:hAnsi="Arial" w:cs="Arial"/>
          <w:sz w:val="36"/>
          <w:lang w:val="en-GB"/>
        </w:rPr>
        <w:t xml:space="preserve"> (Health Navigator) </w:t>
      </w:r>
      <w:r w:rsidR="00FB04CF" w:rsidRPr="006058F2">
        <w:rPr>
          <w:rFonts w:ascii="Arial" w:hAnsi="Arial" w:cs="Arial"/>
          <w:sz w:val="36"/>
          <w:lang w:val="en-GB"/>
        </w:rPr>
        <w:t>Her</w:t>
      </w:r>
      <w:r w:rsidR="00383653">
        <w:rPr>
          <w:rFonts w:ascii="Arial" w:hAnsi="Arial" w:cs="Arial"/>
          <w:sz w:val="36"/>
          <w:lang w:val="en-GB"/>
        </w:rPr>
        <w:t xml:space="preserve">e </w:t>
      </w:r>
      <w:proofErr w:type="spellStart"/>
      <w:r w:rsidR="00FB04CF" w:rsidRPr="006058F2">
        <w:rPr>
          <w:rFonts w:ascii="Arial" w:hAnsi="Arial" w:cs="Arial"/>
          <w:sz w:val="36"/>
          <w:lang w:val="en-GB"/>
        </w:rPr>
        <w:t>Toitū</w:t>
      </w:r>
      <w:proofErr w:type="spellEnd"/>
      <w:r w:rsidR="00FB04CF" w:rsidRPr="006058F2">
        <w:rPr>
          <w:rFonts w:ascii="Arial" w:hAnsi="Arial" w:cs="Arial"/>
          <w:sz w:val="36"/>
          <w:lang w:val="en-GB"/>
        </w:rPr>
        <w:t xml:space="preserve">  </w:t>
      </w:r>
    </w:p>
    <w:p w14:paraId="7F316B78" w14:textId="77777777" w:rsidR="00A8103A" w:rsidRPr="006058F2" w:rsidRDefault="00A8103A" w:rsidP="00E13AD1">
      <w:pPr>
        <w:pBdr>
          <w:bottom w:val="single" w:sz="4" w:space="1" w:color="auto"/>
        </w:pBdr>
        <w:tabs>
          <w:tab w:val="left" w:pos="567"/>
          <w:tab w:val="left" w:pos="3969"/>
        </w:tabs>
        <w:suppressAutoHyphens/>
        <w:rPr>
          <w:rFonts w:ascii="Arial" w:hAnsi="Arial" w:cs="Arial"/>
          <w:sz w:val="20"/>
          <w:lang w:val="en-GB"/>
        </w:rPr>
      </w:pPr>
    </w:p>
    <w:p w14:paraId="25F4E669" w14:textId="77777777" w:rsidR="00A8103A" w:rsidRPr="006058F2" w:rsidRDefault="00A8103A" w:rsidP="00A8103A">
      <w:pPr>
        <w:pBdr>
          <w:bottom w:val="single" w:sz="4" w:space="1" w:color="auto"/>
        </w:pBdr>
        <w:tabs>
          <w:tab w:val="left" w:pos="0"/>
          <w:tab w:val="left" w:pos="3969"/>
        </w:tabs>
        <w:suppressAutoHyphens/>
        <w:rPr>
          <w:rFonts w:ascii="Arial" w:hAnsi="Arial" w:cs="Arial"/>
          <w:sz w:val="20"/>
          <w:szCs w:val="22"/>
        </w:rPr>
      </w:pPr>
    </w:p>
    <w:p w14:paraId="3F3821E3" w14:textId="77777777" w:rsidR="00A20C26" w:rsidRPr="006058F2" w:rsidRDefault="00A20C26" w:rsidP="00E13AD1">
      <w:pPr>
        <w:tabs>
          <w:tab w:val="left" w:pos="567"/>
          <w:tab w:val="left" w:pos="3969"/>
          <w:tab w:val="right" w:pos="9025"/>
        </w:tabs>
        <w:suppressAutoHyphens/>
        <w:ind w:left="567" w:hanging="567"/>
        <w:rPr>
          <w:rFonts w:ascii="Arial" w:hAnsi="Arial" w:cs="Arial"/>
          <w:i/>
          <w:sz w:val="20"/>
          <w:lang w:val="en-GB"/>
        </w:rPr>
      </w:pPr>
    </w:p>
    <w:tbl>
      <w:tblPr>
        <w:tblW w:w="5000" w:type="pct"/>
        <w:tblLook w:val="04A0" w:firstRow="1" w:lastRow="0" w:firstColumn="1" w:lastColumn="0" w:noHBand="0" w:noVBand="1"/>
      </w:tblPr>
      <w:tblGrid>
        <w:gridCol w:w="4952"/>
        <w:gridCol w:w="4118"/>
      </w:tblGrid>
      <w:tr w:rsidR="00563FC3" w:rsidRPr="006058F2" w14:paraId="24DB03EC" w14:textId="77777777" w:rsidTr="00E93482">
        <w:tc>
          <w:tcPr>
            <w:tcW w:w="2730" w:type="pct"/>
            <w:shd w:val="clear" w:color="auto" w:fill="auto"/>
          </w:tcPr>
          <w:p w14:paraId="6778CFD6" w14:textId="77777777" w:rsidR="00FB04CF" w:rsidRPr="006058F2" w:rsidRDefault="00B032D3" w:rsidP="00FB04CF">
            <w:pPr>
              <w:tabs>
                <w:tab w:val="left" w:pos="3402"/>
              </w:tabs>
              <w:ind w:leftChars="-44" w:left="3407" w:hangingChars="1842" w:hanging="3513"/>
              <w:jc w:val="both"/>
              <w:rPr>
                <w:rFonts w:ascii="Arial" w:hAnsi="Arial" w:cs="Arial"/>
                <w:b/>
                <w:sz w:val="19"/>
                <w:szCs w:val="19"/>
              </w:rPr>
            </w:pPr>
            <w:r w:rsidRPr="006058F2">
              <w:rPr>
                <w:rFonts w:ascii="Arial" w:hAnsi="Arial" w:cs="Arial"/>
                <w:b/>
                <w:sz w:val="19"/>
                <w:szCs w:val="19"/>
              </w:rPr>
              <w:t>Reports to</w:t>
            </w:r>
          </w:p>
          <w:p w14:paraId="20CA44CC" w14:textId="13421357" w:rsidR="00B032D3" w:rsidRPr="0015156C" w:rsidRDefault="0015156C" w:rsidP="00BA391A">
            <w:pPr>
              <w:tabs>
                <w:tab w:val="left" w:pos="3402"/>
                <w:tab w:val="left" w:pos="4820"/>
              </w:tabs>
              <w:ind w:leftChars="-44" w:left="3394" w:hangingChars="1842" w:hanging="3500"/>
              <w:rPr>
                <w:rFonts w:ascii="Arial" w:hAnsi="Arial" w:cs="Arial"/>
                <w:sz w:val="19"/>
                <w:szCs w:val="19"/>
                <w:lang w:val="mi-NZ"/>
              </w:rPr>
            </w:pPr>
            <w:r>
              <w:rPr>
                <w:rFonts w:ascii="Arial" w:hAnsi="Arial" w:cs="Arial"/>
                <w:sz w:val="19"/>
                <w:szCs w:val="19"/>
              </w:rPr>
              <w:t xml:space="preserve">Team Leader – Here </w:t>
            </w:r>
            <w:proofErr w:type="spellStart"/>
            <w:r>
              <w:rPr>
                <w:rFonts w:ascii="Arial" w:hAnsi="Arial" w:cs="Arial"/>
                <w:sz w:val="19"/>
                <w:szCs w:val="19"/>
              </w:rPr>
              <w:t>Toitū</w:t>
            </w:r>
            <w:proofErr w:type="spellEnd"/>
            <w:r>
              <w:rPr>
                <w:rFonts w:ascii="Arial" w:hAnsi="Arial" w:cs="Arial"/>
                <w:sz w:val="19"/>
                <w:szCs w:val="19"/>
              </w:rPr>
              <w:t xml:space="preserve"> Service</w:t>
            </w:r>
          </w:p>
        </w:tc>
        <w:tc>
          <w:tcPr>
            <w:tcW w:w="2270" w:type="pct"/>
            <w:shd w:val="clear" w:color="auto" w:fill="auto"/>
          </w:tcPr>
          <w:p w14:paraId="0ABE09D9" w14:textId="77777777" w:rsidR="00B032D3" w:rsidRPr="006058F2" w:rsidRDefault="00B032D3" w:rsidP="00F608AC">
            <w:pPr>
              <w:tabs>
                <w:tab w:val="left" w:pos="567"/>
                <w:tab w:val="left" w:pos="3969"/>
                <w:tab w:val="left" w:pos="4820"/>
              </w:tabs>
              <w:suppressAutoHyphens/>
              <w:ind w:left="1524" w:hanging="1632"/>
              <w:jc w:val="both"/>
              <w:rPr>
                <w:rFonts w:ascii="Arial" w:hAnsi="Arial" w:cs="Arial"/>
                <w:sz w:val="19"/>
                <w:szCs w:val="19"/>
                <w:lang w:val="en-GB"/>
              </w:rPr>
            </w:pPr>
            <w:r w:rsidRPr="006058F2">
              <w:rPr>
                <w:rFonts w:ascii="Arial" w:hAnsi="Arial" w:cs="Arial"/>
                <w:b/>
                <w:sz w:val="19"/>
                <w:szCs w:val="19"/>
              </w:rPr>
              <w:t>Business Area</w:t>
            </w:r>
          </w:p>
          <w:p w14:paraId="378C851A" w14:textId="68ECBA2F" w:rsidR="00B032D3" w:rsidRPr="006058F2" w:rsidRDefault="00FB04CF" w:rsidP="00F608AC">
            <w:pPr>
              <w:tabs>
                <w:tab w:val="left" w:pos="567"/>
                <w:tab w:val="left" w:pos="3969"/>
                <w:tab w:val="left" w:pos="4820"/>
              </w:tabs>
              <w:suppressAutoHyphens/>
              <w:ind w:left="-108"/>
              <w:jc w:val="both"/>
              <w:rPr>
                <w:rFonts w:ascii="Arial" w:hAnsi="Arial" w:cs="Arial"/>
                <w:sz w:val="19"/>
                <w:szCs w:val="19"/>
                <w:lang w:val="en-GB"/>
              </w:rPr>
            </w:pPr>
            <w:r w:rsidRPr="006058F2">
              <w:rPr>
                <w:rFonts w:ascii="Arial" w:hAnsi="Arial" w:cs="Arial"/>
                <w:sz w:val="19"/>
                <w:szCs w:val="19"/>
                <w:lang w:val="en-GB"/>
              </w:rPr>
              <w:t>General Practice and Community Service</w:t>
            </w:r>
          </w:p>
        </w:tc>
      </w:tr>
    </w:tbl>
    <w:p w14:paraId="01324789" w14:textId="77777777" w:rsidR="00E13AD1" w:rsidRPr="006058F2" w:rsidRDefault="00E13AD1" w:rsidP="00F608AC">
      <w:pPr>
        <w:pBdr>
          <w:bottom w:val="single" w:sz="4" w:space="1" w:color="auto"/>
        </w:pBdr>
        <w:tabs>
          <w:tab w:val="left" w:pos="567"/>
          <w:tab w:val="left" w:pos="3969"/>
          <w:tab w:val="left" w:pos="4820"/>
        </w:tabs>
        <w:suppressAutoHyphens/>
        <w:rPr>
          <w:rFonts w:ascii="Arial" w:hAnsi="Arial" w:cs="Arial"/>
          <w:sz w:val="19"/>
          <w:szCs w:val="19"/>
          <w:lang w:val="en-GB"/>
        </w:rPr>
      </w:pPr>
    </w:p>
    <w:p w14:paraId="00EEFB3C" w14:textId="77777777" w:rsidR="00FB04CF" w:rsidRPr="006058F2" w:rsidRDefault="00FB04CF" w:rsidP="00FB04CF">
      <w:pPr>
        <w:tabs>
          <w:tab w:val="left" w:pos="3402"/>
        </w:tabs>
        <w:jc w:val="both"/>
        <w:rPr>
          <w:rFonts w:ascii="Arial" w:hAnsi="Arial" w:cs="Arial"/>
          <w:b/>
          <w:sz w:val="19"/>
          <w:szCs w:val="19"/>
        </w:rPr>
      </w:pPr>
    </w:p>
    <w:p w14:paraId="1AAF34EA" w14:textId="0DC087A4" w:rsidR="00FB04CF" w:rsidRPr="00012296" w:rsidRDefault="00E13AD1" w:rsidP="00012296">
      <w:pPr>
        <w:tabs>
          <w:tab w:val="left" w:pos="3402"/>
        </w:tabs>
        <w:ind w:leftChars="3" w:left="3412" w:hangingChars="1785" w:hanging="3405"/>
        <w:jc w:val="both"/>
        <w:rPr>
          <w:rFonts w:ascii="Arial" w:hAnsi="Arial" w:cs="Arial"/>
          <w:b/>
          <w:sz w:val="19"/>
          <w:szCs w:val="19"/>
        </w:rPr>
      </w:pPr>
      <w:r w:rsidRPr="006058F2">
        <w:rPr>
          <w:rFonts w:ascii="Arial" w:hAnsi="Arial" w:cs="Arial"/>
          <w:b/>
          <w:sz w:val="19"/>
          <w:szCs w:val="19"/>
        </w:rPr>
        <w:t>Position Purpose:</w:t>
      </w:r>
    </w:p>
    <w:p w14:paraId="279E5458" w14:textId="77777777" w:rsidR="00012296" w:rsidRDefault="00012296" w:rsidP="00FB04CF">
      <w:pPr>
        <w:jc w:val="both"/>
        <w:rPr>
          <w:rFonts w:ascii="Arial" w:hAnsi="Arial" w:cs="Arial"/>
          <w:sz w:val="19"/>
          <w:szCs w:val="19"/>
        </w:rPr>
      </w:pPr>
    </w:p>
    <w:p w14:paraId="4E8DAA48" w14:textId="0A9D4AE3" w:rsidR="00FB04CF" w:rsidRPr="006058F2" w:rsidRDefault="3C682B46" w:rsidP="00FB04CF">
      <w:pPr>
        <w:jc w:val="both"/>
        <w:rPr>
          <w:rFonts w:ascii="Arial" w:hAnsi="Arial" w:cs="Arial"/>
          <w:sz w:val="19"/>
          <w:szCs w:val="19"/>
        </w:rPr>
      </w:pPr>
      <w:r w:rsidRPr="50730155">
        <w:rPr>
          <w:rFonts w:ascii="Arial" w:hAnsi="Arial" w:cs="Arial"/>
          <w:sz w:val="19"/>
          <w:szCs w:val="19"/>
        </w:rPr>
        <w:t>Provide</w:t>
      </w:r>
      <w:r w:rsidR="75846E6F" w:rsidRPr="50730155">
        <w:rPr>
          <w:rFonts w:ascii="Arial" w:hAnsi="Arial" w:cs="Arial"/>
          <w:sz w:val="19"/>
          <w:szCs w:val="19"/>
        </w:rPr>
        <w:t xml:space="preserve"> psychosocial assessment and</w:t>
      </w:r>
      <w:r w:rsidRPr="50730155">
        <w:rPr>
          <w:rFonts w:ascii="Arial" w:hAnsi="Arial" w:cs="Arial"/>
          <w:sz w:val="19"/>
          <w:szCs w:val="19"/>
        </w:rPr>
        <w:t xml:space="preserve"> navigation support for individuals </w:t>
      </w:r>
      <w:r w:rsidR="48625D72" w:rsidRPr="50730155">
        <w:rPr>
          <w:rFonts w:ascii="Arial" w:hAnsi="Arial" w:cs="Arial"/>
          <w:sz w:val="19"/>
          <w:szCs w:val="19"/>
        </w:rPr>
        <w:t xml:space="preserve">on a health deferred benefit </w:t>
      </w:r>
      <w:r w:rsidRPr="50730155">
        <w:rPr>
          <w:rFonts w:ascii="Arial" w:hAnsi="Arial" w:cs="Arial"/>
          <w:sz w:val="19"/>
          <w:szCs w:val="19"/>
        </w:rPr>
        <w:t xml:space="preserve">with a primary focus on completing </w:t>
      </w:r>
      <w:r w:rsidR="0C9802DE" w:rsidRPr="50730155">
        <w:rPr>
          <w:rFonts w:ascii="Arial" w:hAnsi="Arial" w:cs="Arial"/>
          <w:sz w:val="19"/>
          <w:szCs w:val="19"/>
        </w:rPr>
        <w:t>strength-based</w:t>
      </w:r>
      <w:r w:rsidRPr="50730155">
        <w:rPr>
          <w:rFonts w:ascii="Arial" w:hAnsi="Arial" w:cs="Arial"/>
          <w:sz w:val="19"/>
          <w:szCs w:val="19"/>
        </w:rPr>
        <w:t xml:space="preserve"> plans and supporting connection with General Practice, MSD Dedicated Case Managers and other health and support services</w:t>
      </w:r>
      <w:r w:rsidR="48625D72" w:rsidRPr="50730155">
        <w:rPr>
          <w:rFonts w:ascii="Arial" w:hAnsi="Arial" w:cs="Arial"/>
          <w:sz w:val="19"/>
          <w:szCs w:val="19"/>
        </w:rPr>
        <w:t>, to assist engagement with or return to employment</w:t>
      </w:r>
      <w:r w:rsidR="18D72069" w:rsidRPr="50730155">
        <w:rPr>
          <w:rFonts w:ascii="Arial" w:hAnsi="Arial" w:cs="Arial"/>
          <w:sz w:val="19"/>
          <w:szCs w:val="19"/>
        </w:rPr>
        <w:t xml:space="preserve"> or study.</w:t>
      </w:r>
    </w:p>
    <w:p w14:paraId="2BCA6B9E" w14:textId="70546468" w:rsidR="00FB04CF" w:rsidRPr="006058F2" w:rsidRDefault="00FB04CF" w:rsidP="00FB04CF">
      <w:pPr>
        <w:jc w:val="both"/>
        <w:rPr>
          <w:rFonts w:ascii="Arial" w:hAnsi="Arial" w:cs="Arial"/>
          <w:sz w:val="19"/>
          <w:szCs w:val="19"/>
        </w:rPr>
      </w:pPr>
      <w:r w:rsidRPr="006058F2">
        <w:rPr>
          <w:rFonts w:ascii="Arial" w:hAnsi="Arial" w:cs="Arial"/>
          <w:sz w:val="19"/>
          <w:szCs w:val="19"/>
        </w:rPr>
        <w:t xml:space="preserve">Plan to support a return to work by 4 months with the provision of intensive </w:t>
      </w:r>
      <w:r w:rsidR="005674CB" w:rsidRPr="006058F2">
        <w:rPr>
          <w:rFonts w:ascii="Arial" w:hAnsi="Arial" w:cs="Arial"/>
          <w:sz w:val="19"/>
          <w:szCs w:val="19"/>
        </w:rPr>
        <w:t>navigation and</w:t>
      </w:r>
      <w:r w:rsidRPr="006058F2">
        <w:rPr>
          <w:rFonts w:ascii="Arial" w:hAnsi="Arial" w:cs="Arial"/>
          <w:sz w:val="19"/>
          <w:szCs w:val="19"/>
        </w:rPr>
        <w:t xml:space="preserve"> provide extended support for up to 12 months to ensure health related issues continue to be addressed. </w:t>
      </w:r>
    </w:p>
    <w:p w14:paraId="0F8F4F9D" w14:textId="66D095D8" w:rsidR="00FB04CF" w:rsidRPr="006058F2" w:rsidRDefault="0D4AB163" w:rsidP="00FB04CF">
      <w:pPr>
        <w:jc w:val="both"/>
        <w:rPr>
          <w:rFonts w:ascii="Arial" w:hAnsi="Arial" w:cs="Arial"/>
          <w:sz w:val="19"/>
          <w:szCs w:val="19"/>
        </w:rPr>
      </w:pPr>
      <w:r w:rsidRPr="50730155">
        <w:rPr>
          <w:rFonts w:ascii="Arial" w:hAnsi="Arial" w:cs="Arial"/>
          <w:sz w:val="19"/>
          <w:szCs w:val="19"/>
        </w:rPr>
        <w:t>Utilise</w:t>
      </w:r>
      <w:r w:rsidR="3C682B46" w:rsidRPr="50730155">
        <w:rPr>
          <w:rFonts w:ascii="Arial" w:hAnsi="Arial" w:cs="Arial"/>
          <w:sz w:val="19"/>
          <w:szCs w:val="19"/>
        </w:rPr>
        <w:t xml:space="preserve"> strong local knowledge of available services and support the person to access them as required </w:t>
      </w:r>
    </w:p>
    <w:p w14:paraId="07EDEAE4" w14:textId="537C6EC9" w:rsidR="00FB04CF" w:rsidRPr="006058F2" w:rsidRDefault="00012296" w:rsidP="00FB04CF">
      <w:pPr>
        <w:jc w:val="both"/>
        <w:rPr>
          <w:rFonts w:ascii="Arial" w:hAnsi="Arial" w:cs="Arial"/>
          <w:sz w:val="19"/>
          <w:szCs w:val="19"/>
        </w:rPr>
      </w:pPr>
      <w:r>
        <w:rPr>
          <w:rFonts w:ascii="Arial" w:hAnsi="Arial" w:cs="Arial"/>
          <w:sz w:val="19"/>
          <w:szCs w:val="19"/>
        </w:rPr>
        <w:t xml:space="preserve">The </w:t>
      </w:r>
      <w:proofErr w:type="spellStart"/>
      <w:r>
        <w:rPr>
          <w:rFonts w:ascii="Arial" w:hAnsi="Arial" w:cs="Arial"/>
          <w:sz w:val="19"/>
          <w:szCs w:val="19"/>
        </w:rPr>
        <w:t>Kaimanaaki</w:t>
      </w:r>
      <w:proofErr w:type="spellEnd"/>
      <w:r>
        <w:rPr>
          <w:rFonts w:ascii="Arial" w:hAnsi="Arial" w:cs="Arial"/>
          <w:sz w:val="19"/>
          <w:szCs w:val="19"/>
        </w:rPr>
        <w:t xml:space="preserve"> w</w:t>
      </w:r>
      <w:r w:rsidR="00FB04CF" w:rsidRPr="006058F2">
        <w:rPr>
          <w:rFonts w:ascii="Arial" w:hAnsi="Arial" w:cs="Arial"/>
          <w:sz w:val="19"/>
          <w:szCs w:val="19"/>
        </w:rPr>
        <w:t xml:space="preserve">ill work closely with General Practice Teams to embed enhanced methods of working collaboratively.  </w:t>
      </w:r>
    </w:p>
    <w:p w14:paraId="4D58F0CA" w14:textId="0B237BC9" w:rsidR="00FB04CF" w:rsidRPr="006058F2" w:rsidRDefault="00FB04CF" w:rsidP="00FB04CF">
      <w:pPr>
        <w:jc w:val="both"/>
        <w:rPr>
          <w:rFonts w:ascii="Arial" w:hAnsi="Arial" w:cs="Arial"/>
          <w:sz w:val="19"/>
          <w:szCs w:val="19"/>
        </w:rPr>
      </w:pPr>
      <w:r w:rsidRPr="006058F2">
        <w:rPr>
          <w:rFonts w:ascii="Arial" w:hAnsi="Arial" w:cs="Arial"/>
          <w:sz w:val="19"/>
          <w:szCs w:val="19"/>
        </w:rPr>
        <w:t xml:space="preserve">In collaboration with the General Practice Team, on-going physical and mental health needs are </w:t>
      </w:r>
      <w:r w:rsidR="005674CB" w:rsidRPr="006058F2">
        <w:rPr>
          <w:rFonts w:ascii="Arial" w:hAnsi="Arial" w:cs="Arial"/>
          <w:sz w:val="19"/>
          <w:szCs w:val="19"/>
        </w:rPr>
        <w:t>identified,</w:t>
      </w:r>
      <w:r w:rsidRPr="006058F2">
        <w:rPr>
          <w:rFonts w:ascii="Arial" w:hAnsi="Arial" w:cs="Arial"/>
          <w:sz w:val="19"/>
          <w:szCs w:val="19"/>
        </w:rPr>
        <w:t xml:space="preserve"> and appropriate extended supports are organised.  </w:t>
      </w:r>
    </w:p>
    <w:p w14:paraId="681A458E" w14:textId="7A9EF176" w:rsidR="00FB04CF" w:rsidRPr="006058F2" w:rsidRDefault="00FB04CF" w:rsidP="00FB04CF">
      <w:pPr>
        <w:jc w:val="both"/>
        <w:rPr>
          <w:rFonts w:ascii="Arial" w:hAnsi="Arial" w:cs="Arial"/>
          <w:sz w:val="19"/>
          <w:szCs w:val="19"/>
        </w:rPr>
      </w:pPr>
      <w:r w:rsidRPr="006058F2">
        <w:rPr>
          <w:rFonts w:ascii="Arial" w:hAnsi="Arial" w:cs="Arial"/>
          <w:sz w:val="19"/>
          <w:szCs w:val="19"/>
        </w:rPr>
        <w:t>Collaborate with the individual and MSD</w:t>
      </w:r>
      <w:r w:rsidR="00614913">
        <w:rPr>
          <w:rFonts w:ascii="Arial" w:hAnsi="Arial" w:cs="Arial"/>
          <w:sz w:val="19"/>
          <w:szCs w:val="19"/>
        </w:rPr>
        <w:t xml:space="preserve"> – </w:t>
      </w:r>
      <w:proofErr w:type="spellStart"/>
      <w:r w:rsidR="00614913">
        <w:rPr>
          <w:rFonts w:ascii="Arial" w:hAnsi="Arial" w:cs="Arial"/>
          <w:sz w:val="19"/>
          <w:szCs w:val="19"/>
        </w:rPr>
        <w:t>Kaitohutohu</w:t>
      </w:r>
      <w:proofErr w:type="spellEnd"/>
      <w:r w:rsidR="00614913">
        <w:rPr>
          <w:rFonts w:ascii="Arial" w:hAnsi="Arial" w:cs="Arial"/>
          <w:sz w:val="19"/>
          <w:szCs w:val="19"/>
        </w:rPr>
        <w:t xml:space="preserve"> (Advisors)</w:t>
      </w:r>
      <w:r w:rsidRPr="006058F2">
        <w:rPr>
          <w:rFonts w:ascii="Arial" w:hAnsi="Arial" w:cs="Arial"/>
          <w:sz w:val="19"/>
          <w:szCs w:val="19"/>
        </w:rPr>
        <w:t xml:space="preserve">/ Work Brokers/ Employment Coordinators to identify a range of options available to support the return to work. </w:t>
      </w:r>
    </w:p>
    <w:p w14:paraId="52EB4010" w14:textId="77777777" w:rsidR="00FB04CF" w:rsidRPr="006058F2" w:rsidRDefault="00FB04CF" w:rsidP="00FB04CF">
      <w:pPr>
        <w:jc w:val="both"/>
        <w:rPr>
          <w:rFonts w:ascii="Arial" w:hAnsi="Arial" w:cs="Arial"/>
          <w:sz w:val="19"/>
          <w:szCs w:val="19"/>
        </w:rPr>
      </w:pPr>
      <w:r w:rsidRPr="006058F2">
        <w:rPr>
          <w:rFonts w:ascii="Arial" w:hAnsi="Arial" w:cs="Arial"/>
          <w:sz w:val="19"/>
          <w:szCs w:val="19"/>
        </w:rPr>
        <w:t xml:space="preserve">To actively collaborate, plan and liaise between Primary Health Care and MSD for increased integration. </w:t>
      </w:r>
    </w:p>
    <w:p w14:paraId="260579BC" w14:textId="4C62C38A" w:rsidR="007F12E6" w:rsidRPr="006058F2" w:rsidRDefault="3C682B46" w:rsidP="00FB04CF">
      <w:pPr>
        <w:jc w:val="both"/>
        <w:rPr>
          <w:rFonts w:ascii="Arial" w:hAnsi="Arial" w:cs="Arial"/>
          <w:sz w:val="19"/>
          <w:szCs w:val="19"/>
        </w:rPr>
      </w:pPr>
      <w:r w:rsidRPr="50730155">
        <w:rPr>
          <w:rFonts w:ascii="Arial" w:hAnsi="Arial" w:cs="Arial"/>
          <w:sz w:val="19"/>
          <w:szCs w:val="19"/>
        </w:rPr>
        <w:t>Highlight increased concerns or risks, and liaise with the General Practice Team and MSD</w:t>
      </w:r>
      <w:r w:rsidR="0BC3C1DC" w:rsidRPr="50730155">
        <w:rPr>
          <w:rFonts w:ascii="Arial" w:hAnsi="Arial" w:cs="Arial"/>
          <w:sz w:val="19"/>
          <w:szCs w:val="19"/>
        </w:rPr>
        <w:t xml:space="preserve"> or other appropriate support services</w:t>
      </w:r>
      <w:r w:rsidRPr="50730155">
        <w:rPr>
          <w:rFonts w:ascii="Arial" w:hAnsi="Arial" w:cs="Arial"/>
          <w:sz w:val="19"/>
          <w:szCs w:val="19"/>
        </w:rPr>
        <w:t xml:space="preserve"> for an effective outcome</w:t>
      </w:r>
      <w:r w:rsidR="0BC3C1DC" w:rsidRPr="50730155">
        <w:rPr>
          <w:rFonts w:ascii="Arial" w:hAnsi="Arial" w:cs="Arial"/>
          <w:sz w:val="19"/>
          <w:szCs w:val="19"/>
        </w:rPr>
        <w:t>.</w:t>
      </w:r>
    </w:p>
    <w:p w14:paraId="02F32942" w14:textId="64AA3CFB" w:rsidR="3941AE3D" w:rsidRDefault="3941AE3D" w:rsidP="50730155">
      <w:pPr>
        <w:jc w:val="both"/>
        <w:rPr>
          <w:rFonts w:ascii="Arial" w:hAnsi="Arial" w:cs="Arial"/>
          <w:sz w:val="19"/>
          <w:szCs w:val="19"/>
        </w:rPr>
      </w:pPr>
      <w:r w:rsidRPr="50730155">
        <w:rPr>
          <w:rFonts w:ascii="Arial" w:hAnsi="Arial" w:cs="Arial"/>
          <w:sz w:val="19"/>
          <w:szCs w:val="19"/>
        </w:rPr>
        <w:t>Complete all case notes and documentation of client interactions on client/ patient management system as soon as possible after the contact.</w:t>
      </w:r>
    </w:p>
    <w:p w14:paraId="3B1BE58F" w14:textId="77777777" w:rsidR="00FB04CF" w:rsidRPr="006058F2" w:rsidRDefault="00FB04CF" w:rsidP="00FB04CF">
      <w:pPr>
        <w:jc w:val="both"/>
        <w:rPr>
          <w:rFonts w:ascii="Arial" w:hAnsi="Arial" w:cs="Arial"/>
          <w:sz w:val="19"/>
          <w:szCs w:val="19"/>
        </w:rPr>
      </w:pPr>
    </w:p>
    <w:p w14:paraId="384264A2" w14:textId="77777777" w:rsidR="00FB04CF" w:rsidRPr="006058F2" w:rsidRDefault="00FB04CF" w:rsidP="00FB04CF">
      <w:pPr>
        <w:jc w:val="both"/>
        <w:rPr>
          <w:rFonts w:ascii="Arial" w:hAnsi="Arial" w:cs="Arial"/>
          <w:b/>
          <w:sz w:val="19"/>
          <w:szCs w:val="19"/>
        </w:rPr>
      </w:pPr>
      <w:r w:rsidRPr="006058F2">
        <w:rPr>
          <w:rFonts w:ascii="Arial" w:hAnsi="Arial" w:cs="Arial"/>
          <w:b/>
          <w:sz w:val="19"/>
          <w:szCs w:val="19"/>
        </w:rPr>
        <w:t xml:space="preserve">Objective: </w:t>
      </w:r>
    </w:p>
    <w:p w14:paraId="661B71D7" w14:textId="1F1280D5" w:rsidR="00FB04CF" w:rsidRPr="006058F2" w:rsidRDefault="00FB04CF" w:rsidP="00FB04CF">
      <w:pPr>
        <w:jc w:val="both"/>
        <w:rPr>
          <w:rFonts w:ascii="Arial" w:hAnsi="Arial" w:cs="Arial"/>
          <w:sz w:val="19"/>
          <w:szCs w:val="19"/>
        </w:rPr>
      </w:pPr>
      <w:r w:rsidRPr="006058F2">
        <w:rPr>
          <w:rFonts w:ascii="Arial" w:hAnsi="Arial" w:cs="Arial"/>
          <w:sz w:val="19"/>
          <w:szCs w:val="19"/>
        </w:rPr>
        <w:t xml:space="preserve">The Here </w:t>
      </w:r>
      <w:proofErr w:type="spellStart"/>
      <w:r w:rsidRPr="006058F2">
        <w:rPr>
          <w:rFonts w:ascii="Arial" w:hAnsi="Arial" w:cs="Arial"/>
          <w:sz w:val="19"/>
          <w:szCs w:val="19"/>
        </w:rPr>
        <w:t>Toitū</w:t>
      </w:r>
      <w:proofErr w:type="spellEnd"/>
      <w:r w:rsidRPr="006058F2">
        <w:rPr>
          <w:rFonts w:ascii="Arial" w:hAnsi="Arial" w:cs="Arial"/>
          <w:sz w:val="19"/>
          <w:szCs w:val="19"/>
        </w:rPr>
        <w:t xml:space="preserve"> Service is a General Practice and Community based health service provided by Pegasus </w:t>
      </w:r>
    </w:p>
    <w:p w14:paraId="6D252100" w14:textId="43C58E2A" w:rsidR="00FB04CF" w:rsidRPr="006058F2" w:rsidRDefault="00FB04CF" w:rsidP="00FB04CF">
      <w:pPr>
        <w:jc w:val="both"/>
        <w:rPr>
          <w:rFonts w:ascii="Arial" w:hAnsi="Arial" w:cs="Arial"/>
          <w:sz w:val="19"/>
          <w:szCs w:val="19"/>
        </w:rPr>
      </w:pPr>
      <w:r w:rsidRPr="006058F2">
        <w:rPr>
          <w:rFonts w:ascii="Arial" w:hAnsi="Arial" w:cs="Arial"/>
          <w:sz w:val="19"/>
          <w:szCs w:val="19"/>
        </w:rPr>
        <w:t xml:space="preserve">Health (Charitable) Ltd in partnership with the Ministry of Social Development (MSD). The Here </w:t>
      </w:r>
      <w:proofErr w:type="spellStart"/>
      <w:r w:rsidRPr="006058F2">
        <w:rPr>
          <w:rFonts w:ascii="Arial" w:hAnsi="Arial" w:cs="Arial"/>
          <w:sz w:val="19"/>
          <w:szCs w:val="19"/>
        </w:rPr>
        <w:t>Toitū</w:t>
      </w:r>
      <w:proofErr w:type="spellEnd"/>
      <w:r w:rsidRPr="006058F2">
        <w:rPr>
          <w:rFonts w:ascii="Arial" w:hAnsi="Arial" w:cs="Arial"/>
          <w:sz w:val="19"/>
          <w:szCs w:val="19"/>
        </w:rPr>
        <w:t xml:space="preserve"> Service aims to support clients on a Health Deferred Benefit to return to work by addressing health issues. A significant proportion of this group may experience mild to moderate mental health, alcohol and drug issues and social issues.  The Here </w:t>
      </w:r>
      <w:proofErr w:type="spellStart"/>
      <w:r w:rsidRPr="006058F2">
        <w:rPr>
          <w:rFonts w:ascii="Arial" w:hAnsi="Arial" w:cs="Arial"/>
          <w:sz w:val="19"/>
          <w:szCs w:val="19"/>
        </w:rPr>
        <w:t>Toitū</w:t>
      </w:r>
      <w:proofErr w:type="spellEnd"/>
      <w:r w:rsidRPr="006058F2">
        <w:rPr>
          <w:rFonts w:ascii="Arial" w:hAnsi="Arial" w:cs="Arial"/>
          <w:sz w:val="19"/>
          <w:szCs w:val="19"/>
        </w:rPr>
        <w:t xml:space="preserve"> Service involves each client being provided with extended support from their General Practice, Here </w:t>
      </w:r>
      <w:proofErr w:type="spellStart"/>
      <w:r w:rsidRPr="006058F2">
        <w:rPr>
          <w:rFonts w:ascii="Arial" w:hAnsi="Arial" w:cs="Arial"/>
          <w:sz w:val="19"/>
          <w:szCs w:val="19"/>
        </w:rPr>
        <w:t>Toitū</w:t>
      </w:r>
      <w:proofErr w:type="spellEnd"/>
      <w:r w:rsidRPr="006058F2">
        <w:rPr>
          <w:rFonts w:ascii="Arial" w:hAnsi="Arial" w:cs="Arial"/>
          <w:sz w:val="19"/>
          <w:szCs w:val="19"/>
        </w:rPr>
        <w:t xml:space="preserve"> Health Navigators, and a range of other services as needed.  </w:t>
      </w:r>
    </w:p>
    <w:p w14:paraId="1371D255" w14:textId="25543E31" w:rsidR="00FB04CF" w:rsidRPr="006058F2" w:rsidRDefault="00FB04CF" w:rsidP="00FB04CF">
      <w:pPr>
        <w:jc w:val="both"/>
        <w:rPr>
          <w:rFonts w:ascii="Arial" w:hAnsi="Arial" w:cs="Arial"/>
          <w:sz w:val="19"/>
          <w:szCs w:val="19"/>
        </w:rPr>
      </w:pPr>
      <w:r w:rsidRPr="006058F2">
        <w:rPr>
          <w:rFonts w:ascii="Arial" w:hAnsi="Arial" w:cs="Arial"/>
          <w:sz w:val="19"/>
          <w:szCs w:val="19"/>
        </w:rPr>
        <w:t xml:space="preserve">The Here </w:t>
      </w:r>
      <w:proofErr w:type="spellStart"/>
      <w:r w:rsidRPr="006058F2">
        <w:rPr>
          <w:rFonts w:ascii="Arial" w:hAnsi="Arial" w:cs="Arial"/>
          <w:sz w:val="19"/>
          <w:szCs w:val="19"/>
        </w:rPr>
        <w:t>Toitū</w:t>
      </w:r>
      <w:proofErr w:type="spellEnd"/>
      <w:r w:rsidRPr="006058F2">
        <w:rPr>
          <w:rFonts w:ascii="Arial" w:hAnsi="Arial" w:cs="Arial"/>
          <w:sz w:val="19"/>
          <w:szCs w:val="19"/>
        </w:rPr>
        <w:t xml:space="preserve"> Health Navigator will support General Practice engagement with this population group and assist with connecting them into a variety of health and support services. The role is predominantly about providing support for people to access the right services rather than providing direct clinical treatment. Each client will be supported to set goals, create healthy habits, build confidence, </w:t>
      </w:r>
      <w:r w:rsidR="005674CB" w:rsidRPr="006058F2">
        <w:rPr>
          <w:rFonts w:ascii="Arial" w:hAnsi="Arial" w:cs="Arial"/>
          <w:sz w:val="19"/>
          <w:szCs w:val="19"/>
        </w:rPr>
        <w:t>prepare,</w:t>
      </w:r>
      <w:r w:rsidRPr="006058F2">
        <w:rPr>
          <w:rFonts w:ascii="Arial" w:hAnsi="Arial" w:cs="Arial"/>
          <w:sz w:val="19"/>
          <w:szCs w:val="19"/>
        </w:rPr>
        <w:t xml:space="preserve"> and look for work and help to ensure that each client is getting the right medical services. A </w:t>
      </w:r>
      <w:r w:rsidR="005674CB" w:rsidRPr="006058F2">
        <w:rPr>
          <w:rFonts w:ascii="Arial" w:hAnsi="Arial" w:cs="Arial"/>
          <w:sz w:val="19"/>
          <w:szCs w:val="19"/>
        </w:rPr>
        <w:t>strengths-based</w:t>
      </w:r>
      <w:r w:rsidRPr="006058F2">
        <w:rPr>
          <w:rFonts w:ascii="Arial" w:hAnsi="Arial" w:cs="Arial"/>
          <w:sz w:val="19"/>
          <w:szCs w:val="19"/>
        </w:rPr>
        <w:t xml:space="preserve"> planning model will be utilised with those who are accessing the service and the Here </w:t>
      </w:r>
      <w:proofErr w:type="spellStart"/>
      <w:r w:rsidRPr="006058F2">
        <w:rPr>
          <w:rFonts w:ascii="Arial" w:hAnsi="Arial" w:cs="Arial"/>
          <w:sz w:val="19"/>
          <w:szCs w:val="19"/>
        </w:rPr>
        <w:t>Toitū</w:t>
      </w:r>
      <w:proofErr w:type="spellEnd"/>
      <w:r w:rsidRPr="006058F2">
        <w:rPr>
          <w:rFonts w:ascii="Arial" w:hAnsi="Arial" w:cs="Arial"/>
          <w:sz w:val="19"/>
          <w:szCs w:val="19"/>
        </w:rPr>
        <w:t xml:space="preserve"> Health Navigator will have a significant role in developing these plans with clients, alongside the person’s General Practice and the MSD </w:t>
      </w:r>
      <w:proofErr w:type="spellStart"/>
      <w:r w:rsidR="00614913">
        <w:rPr>
          <w:rFonts w:ascii="Arial" w:hAnsi="Arial" w:cs="Arial"/>
          <w:sz w:val="19"/>
          <w:szCs w:val="19"/>
        </w:rPr>
        <w:t>Kaitohutohu</w:t>
      </w:r>
      <w:proofErr w:type="spellEnd"/>
      <w:r w:rsidR="00614913">
        <w:rPr>
          <w:rFonts w:ascii="Arial" w:hAnsi="Arial" w:cs="Arial"/>
          <w:sz w:val="19"/>
          <w:szCs w:val="19"/>
        </w:rPr>
        <w:t xml:space="preserve"> (Advisors)</w:t>
      </w:r>
      <w:r w:rsidRPr="006058F2">
        <w:rPr>
          <w:rFonts w:ascii="Arial" w:hAnsi="Arial" w:cs="Arial"/>
          <w:sz w:val="19"/>
          <w:szCs w:val="19"/>
        </w:rPr>
        <w:t>.  There will be significant interface with MSD</w:t>
      </w:r>
      <w:r w:rsidR="00614913">
        <w:rPr>
          <w:rFonts w:ascii="Arial" w:hAnsi="Arial" w:cs="Arial"/>
          <w:sz w:val="19"/>
          <w:szCs w:val="19"/>
        </w:rPr>
        <w:t xml:space="preserve"> </w:t>
      </w:r>
      <w:proofErr w:type="spellStart"/>
      <w:r w:rsidR="00614913">
        <w:rPr>
          <w:rFonts w:ascii="Arial" w:hAnsi="Arial" w:cs="Arial"/>
          <w:sz w:val="19"/>
          <w:szCs w:val="19"/>
        </w:rPr>
        <w:t>Kaitohutohu</w:t>
      </w:r>
      <w:proofErr w:type="spellEnd"/>
      <w:r w:rsidR="00614913">
        <w:rPr>
          <w:rFonts w:ascii="Arial" w:hAnsi="Arial" w:cs="Arial"/>
          <w:sz w:val="19"/>
          <w:szCs w:val="19"/>
        </w:rPr>
        <w:t xml:space="preserve"> (Advisors)</w:t>
      </w:r>
      <w:r w:rsidRPr="006058F2">
        <w:rPr>
          <w:rFonts w:ascii="Arial" w:hAnsi="Arial" w:cs="Arial"/>
          <w:sz w:val="19"/>
          <w:szCs w:val="19"/>
        </w:rPr>
        <w:t xml:space="preserve">/ Work brokers/ Employment Coordinators to support job placement.  </w:t>
      </w:r>
    </w:p>
    <w:p w14:paraId="109ECA2B" w14:textId="77777777" w:rsidR="007F7E9D" w:rsidRPr="006058F2" w:rsidRDefault="007F7E9D" w:rsidP="007F7E9D">
      <w:pPr>
        <w:pBdr>
          <w:bottom w:val="single" w:sz="4" w:space="1" w:color="auto"/>
        </w:pBdr>
        <w:tabs>
          <w:tab w:val="left" w:pos="567"/>
          <w:tab w:val="left" w:pos="3969"/>
        </w:tabs>
        <w:suppressAutoHyphens/>
        <w:rPr>
          <w:rFonts w:ascii="Arial" w:hAnsi="Arial" w:cs="Arial"/>
          <w:sz w:val="19"/>
          <w:szCs w:val="19"/>
          <w:lang w:val="en-GB"/>
        </w:rPr>
      </w:pPr>
    </w:p>
    <w:p w14:paraId="36BE8B72" w14:textId="77777777" w:rsidR="007F7E9D" w:rsidRPr="006058F2" w:rsidRDefault="007F7E9D" w:rsidP="007F7E9D">
      <w:pPr>
        <w:tabs>
          <w:tab w:val="left" w:pos="567"/>
          <w:tab w:val="left" w:pos="3969"/>
          <w:tab w:val="right" w:pos="9025"/>
        </w:tabs>
        <w:suppressAutoHyphens/>
        <w:ind w:left="567" w:hanging="567"/>
        <w:rPr>
          <w:rFonts w:ascii="Arial" w:hAnsi="Arial" w:cs="Arial"/>
          <w:i/>
          <w:sz w:val="19"/>
          <w:szCs w:val="19"/>
          <w:lang w:val="en-GB"/>
        </w:rPr>
      </w:pPr>
    </w:p>
    <w:p w14:paraId="46F85441" w14:textId="77777777" w:rsidR="00E13AD1" w:rsidRPr="006058F2" w:rsidRDefault="007F7E9D" w:rsidP="00300149">
      <w:pPr>
        <w:tabs>
          <w:tab w:val="left" w:pos="3402"/>
        </w:tabs>
        <w:ind w:leftChars="3" w:left="3412" w:hangingChars="1785" w:hanging="3405"/>
        <w:jc w:val="both"/>
        <w:rPr>
          <w:rFonts w:ascii="Arial" w:hAnsi="Arial" w:cs="Arial"/>
          <w:b/>
          <w:sz w:val="19"/>
          <w:szCs w:val="19"/>
        </w:rPr>
      </w:pPr>
      <w:r w:rsidRPr="006058F2">
        <w:rPr>
          <w:rFonts w:ascii="Arial" w:hAnsi="Arial" w:cs="Arial"/>
          <w:b/>
          <w:sz w:val="19"/>
          <w:szCs w:val="19"/>
        </w:rPr>
        <w:t>Dimensions</w:t>
      </w:r>
    </w:p>
    <w:p w14:paraId="3FC51229" w14:textId="77777777" w:rsidR="007F7E9D" w:rsidRPr="006058F2" w:rsidRDefault="0087779D" w:rsidP="00E13AD1">
      <w:pPr>
        <w:pBdr>
          <w:bottom w:val="single" w:sz="4" w:space="1" w:color="auto"/>
        </w:pBdr>
        <w:tabs>
          <w:tab w:val="left" w:pos="567"/>
          <w:tab w:val="left" w:pos="3969"/>
        </w:tabs>
        <w:suppressAutoHyphens/>
        <w:rPr>
          <w:rFonts w:ascii="Arial" w:hAnsi="Arial" w:cs="Arial"/>
          <w:sz w:val="19"/>
          <w:szCs w:val="19"/>
          <w:lang w:val="en-GB"/>
        </w:rPr>
      </w:pPr>
      <w:r w:rsidRPr="006058F2">
        <w:rPr>
          <w:rFonts w:ascii="Arial" w:hAnsi="Arial" w:cs="Arial"/>
          <w:sz w:val="19"/>
          <w:szCs w:val="19"/>
          <w:lang w:val="en-GB"/>
        </w:rPr>
        <w:t>D</w:t>
      </w:r>
      <w:r w:rsidR="00DF2A93" w:rsidRPr="006058F2">
        <w:rPr>
          <w:rFonts w:ascii="Arial" w:hAnsi="Arial" w:cs="Arial"/>
          <w:sz w:val="19"/>
          <w:szCs w:val="19"/>
          <w:lang w:val="en-GB"/>
        </w:rPr>
        <w:t xml:space="preserve">irect reports: </w:t>
      </w:r>
      <w:r w:rsidR="00FB04CF" w:rsidRPr="006058F2">
        <w:rPr>
          <w:rFonts w:ascii="Arial" w:hAnsi="Arial" w:cs="Arial"/>
          <w:sz w:val="19"/>
          <w:szCs w:val="19"/>
          <w:lang w:val="en-GB"/>
        </w:rPr>
        <w:t>nil</w:t>
      </w:r>
    </w:p>
    <w:p w14:paraId="065692DA" w14:textId="77777777" w:rsidR="007F7E9D" w:rsidRPr="006058F2" w:rsidRDefault="007F7E9D" w:rsidP="00E13AD1">
      <w:pPr>
        <w:pBdr>
          <w:bottom w:val="single" w:sz="4" w:space="1" w:color="auto"/>
        </w:pBdr>
        <w:tabs>
          <w:tab w:val="left" w:pos="567"/>
          <w:tab w:val="left" w:pos="3969"/>
        </w:tabs>
        <w:suppressAutoHyphens/>
        <w:rPr>
          <w:rFonts w:ascii="Arial" w:hAnsi="Arial" w:cs="Arial"/>
          <w:sz w:val="19"/>
          <w:szCs w:val="19"/>
          <w:lang w:val="en-GB"/>
        </w:rPr>
      </w:pPr>
      <w:r w:rsidRPr="006058F2">
        <w:rPr>
          <w:rFonts w:ascii="Arial" w:hAnsi="Arial" w:cs="Arial"/>
          <w:sz w:val="19"/>
          <w:szCs w:val="19"/>
          <w:lang w:val="en-GB"/>
        </w:rPr>
        <w:t>Budget responsibility:</w:t>
      </w:r>
      <w:r w:rsidR="00FB04CF" w:rsidRPr="006058F2">
        <w:rPr>
          <w:rFonts w:ascii="Arial" w:hAnsi="Arial" w:cs="Arial"/>
          <w:sz w:val="19"/>
          <w:szCs w:val="19"/>
          <w:lang w:val="en-GB"/>
        </w:rPr>
        <w:t xml:space="preserve"> nil</w:t>
      </w:r>
      <w:r w:rsidRPr="006058F2">
        <w:rPr>
          <w:rFonts w:ascii="Arial" w:hAnsi="Arial" w:cs="Arial"/>
          <w:sz w:val="19"/>
          <w:szCs w:val="19"/>
          <w:lang w:val="en-GB"/>
        </w:rPr>
        <w:t xml:space="preserve"> </w:t>
      </w:r>
    </w:p>
    <w:p w14:paraId="424C7483" w14:textId="77777777" w:rsidR="007F7E9D" w:rsidRPr="006058F2" w:rsidRDefault="007F7E9D" w:rsidP="00E13AD1">
      <w:pPr>
        <w:pBdr>
          <w:bottom w:val="single" w:sz="4" w:space="1" w:color="auto"/>
        </w:pBdr>
        <w:tabs>
          <w:tab w:val="left" w:pos="567"/>
          <w:tab w:val="left" w:pos="3969"/>
        </w:tabs>
        <w:suppressAutoHyphens/>
        <w:rPr>
          <w:rFonts w:ascii="Arial" w:hAnsi="Arial" w:cs="Arial"/>
          <w:sz w:val="19"/>
          <w:szCs w:val="19"/>
          <w:lang w:val="en-GB"/>
        </w:rPr>
      </w:pPr>
    </w:p>
    <w:p w14:paraId="0A1E8BBA" w14:textId="77777777" w:rsidR="00E13AD1" w:rsidRPr="006058F2" w:rsidRDefault="00E13AD1" w:rsidP="00E13AD1">
      <w:pPr>
        <w:tabs>
          <w:tab w:val="left" w:pos="567"/>
          <w:tab w:val="left" w:pos="3969"/>
          <w:tab w:val="right" w:pos="9025"/>
        </w:tabs>
        <w:suppressAutoHyphens/>
        <w:ind w:left="567" w:hanging="567"/>
        <w:rPr>
          <w:rFonts w:ascii="Arial" w:hAnsi="Arial" w:cs="Arial"/>
          <w:i/>
          <w:sz w:val="19"/>
          <w:szCs w:val="19"/>
          <w:lang w:val="en-GB"/>
        </w:rPr>
      </w:pPr>
    </w:p>
    <w:tbl>
      <w:tblPr>
        <w:tblW w:w="4874" w:type="dxa"/>
        <w:tblLook w:val="04A0" w:firstRow="1" w:lastRow="0" w:firstColumn="1" w:lastColumn="0" w:noHBand="0" w:noVBand="1"/>
      </w:tblPr>
      <w:tblGrid>
        <w:gridCol w:w="4874"/>
      </w:tblGrid>
      <w:tr w:rsidR="006058F2" w:rsidRPr="006058F2" w14:paraId="29E5A099" w14:textId="77777777" w:rsidTr="006058F2">
        <w:tc>
          <w:tcPr>
            <w:tcW w:w="4874" w:type="dxa"/>
            <w:shd w:val="clear" w:color="auto" w:fill="auto"/>
          </w:tcPr>
          <w:p w14:paraId="50E312A5" w14:textId="77777777" w:rsidR="006058F2" w:rsidRPr="006058F2" w:rsidRDefault="006058F2" w:rsidP="00300149">
            <w:pPr>
              <w:tabs>
                <w:tab w:val="left" w:pos="3402"/>
              </w:tabs>
              <w:ind w:leftChars="3" w:left="3412" w:hangingChars="1785" w:hanging="3405"/>
              <w:jc w:val="both"/>
              <w:rPr>
                <w:rFonts w:ascii="Arial" w:hAnsi="Arial" w:cs="Arial"/>
                <w:b/>
                <w:sz w:val="19"/>
                <w:szCs w:val="19"/>
              </w:rPr>
            </w:pPr>
            <w:r w:rsidRPr="006058F2">
              <w:rPr>
                <w:rFonts w:ascii="Arial" w:hAnsi="Arial" w:cs="Arial"/>
                <w:b/>
                <w:sz w:val="19"/>
                <w:szCs w:val="19"/>
              </w:rPr>
              <w:t>Key Relationships</w:t>
            </w:r>
          </w:p>
          <w:p w14:paraId="324F26FF" w14:textId="77777777" w:rsidR="006058F2" w:rsidRPr="006058F2" w:rsidRDefault="006058F2" w:rsidP="002E3262">
            <w:pPr>
              <w:jc w:val="both"/>
              <w:rPr>
                <w:rFonts w:ascii="Arial" w:hAnsi="Arial" w:cs="Arial"/>
                <w:b/>
                <w:sz w:val="19"/>
                <w:szCs w:val="19"/>
              </w:rPr>
            </w:pPr>
            <w:r w:rsidRPr="006058F2">
              <w:rPr>
                <w:rFonts w:ascii="Arial" w:hAnsi="Arial" w:cs="Arial"/>
                <w:b/>
                <w:sz w:val="19"/>
                <w:szCs w:val="19"/>
              </w:rPr>
              <w:t>Internal:</w:t>
            </w:r>
          </w:p>
          <w:p w14:paraId="1824378F" w14:textId="081C28A5" w:rsidR="00DA2C5D" w:rsidRDefault="005E0DAC" w:rsidP="00FB04CF">
            <w:pPr>
              <w:tabs>
                <w:tab w:val="left" w:pos="372"/>
              </w:tabs>
              <w:rPr>
                <w:rFonts w:ascii="Arial" w:hAnsi="Arial" w:cs="Arial"/>
                <w:sz w:val="19"/>
                <w:szCs w:val="19"/>
                <w:lang w:val="en-GB"/>
              </w:rPr>
            </w:pPr>
            <w:r>
              <w:rPr>
                <w:rFonts w:ascii="Arial" w:hAnsi="Arial" w:cs="Arial"/>
                <w:sz w:val="19"/>
                <w:szCs w:val="19"/>
                <w:lang w:val="en-GB"/>
              </w:rPr>
              <w:t>Community Support Manager – Population Health and Community Engagement</w:t>
            </w:r>
          </w:p>
          <w:p w14:paraId="2197E36C" w14:textId="09157B34" w:rsidR="006058F2" w:rsidRPr="006058F2" w:rsidRDefault="006058F2" w:rsidP="00FB04CF">
            <w:pPr>
              <w:tabs>
                <w:tab w:val="left" w:pos="372"/>
              </w:tabs>
              <w:rPr>
                <w:rFonts w:ascii="Arial" w:hAnsi="Arial" w:cs="Arial"/>
                <w:sz w:val="19"/>
                <w:szCs w:val="19"/>
                <w:lang w:val="en-GB"/>
              </w:rPr>
            </w:pPr>
            <w:r w:rsidRPr="006058F2">
              <w:rPr>
                <w:rFonts w:ascii="Arial" w:hAnsi="Arial" w:cs="Arial"/>
                <w:sz w:val="19"/>
                <w:szCs w:val="19"/>
                <w:lang w:val="en-GB"/>
              </w:rPr>
              <w:t xml:space="preserve">Community </w:t>
            </w:r>
            <w:r w:rsidR="0031767D">
              <w:rPr>
                <w:rFonts w:ascii="Arial" w:hAnsi="Arial" w:cs="Arial"/>
                <w:sz w:val="19"/>
                <w:szCs w:val="19"/>
                <w:lang w:val="en-GB"/>
              </w:rPr>
              <w:t>Services</w:t>
            </w:r>
            <w:r w:rsidRPr="006058F2">
              <w:rPr>
                <w:rFonts w:ascii="Arial" w:hAnsi="Arial" w:cs="Arial"/>
                <w:sz w:val="19"/>
                <w:szCs w:val="19"/>
                <w:lang w:val="en-GB"/>
              </w:rPr>
              <w:t xml:space="preserve"> Manager</w:t>
            </w:r>
          </w:p>
          <w:p w14:paraId="5AFC7775" w14:textId="77777777" w:rsidR="006058F2" w:rsidRPr="006058F2" w:rsidRDefault="006058F2" w:rsidP="00FB04CF">
            <w:pPr>
              <w:tabs>
                <w:tab w:val="left" w:pos="372"/>
              </w:tabs>
              <w:rPr>
                <w:rFonts w:ascii="Arial" w:hAnsi="Arial" w:cs="Arial"/>
                <w:sz w:val="19"/>
                <w:szCs w:val="19"/>
                <w:lang w:val="en-GB"/>
              </w:rPr>
            </w:pPr>
            <w:r w:rsidRPr="006058F2">
              <w:rPr>
                <w:rFonts w:ascii="Arial" w:hAnsi="Arial" w:cs="Arial"/>
                <w:sz w:val="19"/>
                <w:szCs w:val="19"/>
                <w:lang w:val="en-GB"/>
              </w:rPr>
              <w:t xml:space="preserve">Here </w:t>
            </w:r>
            <w:proofErr w:type="spellStart"/>
            <w:r w:rsidRPr="006058F2">
              <w:rPr>
                <w:rFonts w:ascii="Arial" w:hAnsi="Arial" w:cs="Arial"/>
                <w:sz w:val="19"/>
                <w:szCs w:val="19"/>
                <w:lang w:val="en-GB"/>
              </w:rPr>
              <w:t>Toitū</w:t>
            </w:r>
            <w:proofErr w:type="spellEnd"/>
            <w:r w:rsidRPr="006058F2">
              <w:rPr>
                <w:rFonts w:ascii="Arial" w:hAnsi="Arial" w:cs="Arial"/>
                <w:sz w:val="19"/>
                <w:szCs w:val="19"/>
                <w:lang w:val="en-GB"/>
              </w:rPr>
              <w:t xml:space="preserve"> Team Leader</w:t>
            </w:r>
          </w:p>
          <w:p w14:paraId="227F9973" w14:textId="323CBBE5" w:rsidR="006058F2" w:rsidRPr="006058F2" w:rsidRDefault="006058F2" w:rsidP="00FB04CF">
            <w:pPr>
              <w:tabs>
                <w:tab w:val="left" w:pos="372"/>
              </w:tabs>
              <w:rPr>
                <w:rFonts w:ascii="Arial" w:hAnsi="Arial" w:cs="Arial"/>
                <w:sz w:val="19"/>
                <w:szCs w:val="19"/>
                <w:lang w:val="en-GB"/>
              </w:rPr>
            </w:pPr>
            <w:r w:rsidRPr="006058F2">
              <w:rPr>
                <w:rFonts w:ascii="Arial" w:hAnsi="Arial" w:cs="Arial"/>
                <w:sz w:val="19"/>
                <w:szCs w:val="19"/>
                <w:lang w:val="en-GB"/>
              </w:rPr>
              <w:lastRenderedPageBreak/>
              <w:t xml:space="preserve">Here </w:t>
            </w:r>
            <w:proofErr w:type="spellStart"/>
            <w:r w:rsidRPr="006058F2">
              <w:rPr>
                <w:rFonts w:ascii="Arial" w:hAnsi="Arial" w:cs="Arial"/>
                <w:sz w:val="19"/>
                <w:szCs w:val="19"/>
                <w:lang w:val="en-GB"/>
              </w:rPr>
              <w:t>Toitū</w:t>
            </w:r>
            <w:proofErr w:type="spellEnd"/>
            <w:r w:rsidRPr="006058F2">
              <w:rPr>
                <w:rFonts w:ascii="Arial" w:hAnsi="Arial" w:cs="Arial"/>
                <w:sz w:val="19"/>
                <w:szCs w:val="19"/>
                <w:lang w:val="en-GB"/>
              </w:rPr>
              <w:t xml:space="preserve"> </w:t>
            </w:r>
            <w:proofErr w:type="spellStart"/>
            <w:r w:rsidR="0031767D">
              <w:rPr>
                <w:rFonts w:ascii="Arial" w:hAnsi="Arial" w:cs="Arial"/>
                <w:sz w:val="19"/>
                <w:szCs w:val="19"/>
                <w:lang w:val="en-GB"/>
              </w:rPr>
              <w:t>Kaimanaaki</w:t>
            </w:r>
            <w:proofErr w:type="spellEnd"/>
            <w:r w:rsidR="0031767D">
              <w:rPr>
                <w:rFonts w:ascii="Arial" w:hAnsi="Arial" w:cs="Arial"/>
                <w:sz w:val="19"/>
                <w:szCs w:val="19"/>
                <w:lang w:val="en-GB"/>
              </w:rPr>
              <w:t xml:space="preserve"> (</w:t>
            </w:r>
            <w:r w:rsidRPr="006058F2">
              <w:rPr>
                <w:rFonts w:ascii="Arial" w:hAnsi="Arial" w:cs="Arial"/>
                <w:sz w:val="19"/>
                <w:szCs w:val="19"/>
                <w:lang w:val="en-GB"/>
              </w:rPr>
              <w:t>Health Navigators</w:t>
            </w:r>
            <w:r w:rsidR="0031767D">
              <w:rPr>
                <w:rFonts w:ascii="Arial" w:hAnsi="Arial" w:cs="Arial"/>
                <w:sz w:val="19"/>
                <w:szCs w:val="19"/>
                <w:lang w:val="en-GB"/>
              </w:rPr>
              <w:t>)</w:t>
            </w:r>
          </w:p>
          <w:p w14:paraId="142E915E" w14:textId="77777777" w:rsidR="006058F2" w:rsidRPr="006058F2" w:rsidRDefault="006058F2" w:rsidP="00FB04CF">
            <w:pPr>
              <w:tabs>
                <w:tab w:val="left" w:pos="372"/>
              </w:tabs>
              <w:rPr>
                <w:rFonts w:ascii="Arial" w:hAnsi="Arial" w:cs="Arial"/>
                <w:sz w:val="19"/>
                <w:szCs w:val="19"/>
                <w:lang w:val="en-GB"/>
              </w:rPr>
            </w:pPr>
            <w:r w:rsidRPr="006058F2">
              <w:rPr>
                <w:rFonts w:ascii="Arial" w:hAnsi="Arial" w:cs="Arial"/>
                <w:sz w:val="19"/>
                <w:szCs w:val="19"/>
                <w:lang w:val="en-GB"/>
              </w:rPr>
              <w:t>Population Health and Community Engagement Team</w:t>
            </w:r>
          </w:p>
          <w:p w14:paraId="598B8CA7" w14:textId="77777777" w:rsidR="006058F2" w:rsidRPr="006058F2" w:rsidRDefault="006058F2" w:rsidP="00FB04CF">
            <w:pPr>
              <w:tabs>
                <w:tab w:val="left" w:pos="372"/>
              </w:tabs>
              <w:rPr>
                <w:rFonts w:ascii="Arial" w:hAnsi="Arial" w:cs="Arial"/>
                <w:sz w:val="19"/>
                <w:szCs w:val="19"/>
                <w:lang w:val="en-GB"/>
              </w:rPr>
            </w:pPr>
            <w:r w:rsidRPr="006058F2">
              <w:rPr>
                <w:rFonts w:ascii="Arial" w:hAnsi="Arial" w:cs="Arial"/>
                <w:sz w:val="19"/>
                <w:szCs w:val="19"/>
                <w:lang w:val="en-GB"/>
              </w:rPr>
              <w:t>Other Pegasus Health staff</w:t>
            </w:r>
          </w:p>
          <w:p w14:paraId="599FC3C6" w14:textId="77777777" w:rsidR="006058F2" w:rsidRPr="006058F2" w:rsidRDefault="006058F2" w:rsidP="003D0448">
            <w:pPr>
              <w:tabs>
                <w:tab w:val="left" w:pos="372"/>
              </w:tabs>
              <w:rPr>
                <w:rFonts w:ascii="Arial" w:hAnsi="Arial" w:cs="Arial"/>
                <w:sz w:val="19"/>
                <w:szCs w:val="19"/>
                <w:lang w:val="en-GB"/>
              </w:rPr>
            </w:pPr>
          </w:p>
        </w:tc>
      </w:tr>
    </w:tbl>
    <w:p w14:paraId="694ECF97" w14:textId="129AA5AD" w:rsidR="00A8103A" w:rsidRPr="00D30C7D" w:rsidRDefault="00D30C7D" w:rsidP="00A8103A">
      <w:pPr>
        <w:pBdr>
          <w:bottom w:val="single" w:sz="4" w:space="1" w:color="auto"/>
        </w:pBdr>
        <w:tabs>
          <w:tab w:val="left" w:pos="567"/>
          <w:tab w:val="left" w:pos="3969"/>
        </w:tabs>
        <w:suppressAutoHyphens/>
        <w:rPr>
          <w:rFonts w:ascii="Arial" w:hAnsi="Arial" w:cs="Arial"/>
          <w:b/>
          <w:bCs/>
          <w:sz w:val="19"/>
          <w:szCs w:val="19"/>
          <w:lang w:val="en-GB"/>
        </w:rPr>
      </w:pPr>
      <w:r w:rsidRPr="00D30C7D">
        <w:rPr>
          <w:rFonts w:ascii="Arial" w:hAnsi="Arial" w:cs="Arial"/>
          <w:b/>
          <w:bCs/>
          <w:sz w:val="19"/>
          <w:szCs w:val="19"/>
          <w:lang w:val="en-GB"/>
        </w:rPr>
        <w:lastRenderedPageBreak/>
        <w:t xml:space="preserve">   External:</w:t>
      </w:r>
    </w:p>
    <w:p w14:paraId="1D6A6F4E" w14:textId="196E0CDB" w:rsidR="00D30C7D" w:rsidRDefault="00D30C7D" w:rsidP="00A8103A">
      <w:pPr>
        <w:pBdr>
          <w:bottom w:val="single" w:sz="4" w:space="1" w:color="auto"/>
        </w:pBdr>
        <w:tabs>
          <w:tab w:val="left" w:pos="567"/>
          <w:tab w:val="left" w:pos="3969"/>
        </w:tabs>
        <w:suppressAutoHyphens/>
        <w:rPr>
          <w:rFonts w:ascii="Arial" w:hAnsi="Arial" w:cs="Arial"/>
          <w:sz w:val="19"/>
          <w:szCs w:val="19"/>
          <w:lang w:val="en-GB"/>
        </w:rPr>
      </w:pPr>
      <w:r>
        <w:rPr>
          <w:rFonts w:ascii="Arial" w:hAnsi="Arial" w:cs="Arial"/>
          <w:sz w:val="19"/>
          <w:szCs w:val="19"/>
          <w:lang w:val="en-GB"/>
        </w:rPr>
        <w:t xml:space="preserve">   Ministry of Social Development</w:t>
      </w:r>
    </w:p>
    <w:p w14:paraId="7CFF8E11" w14:textId="27B00F04" w:rsidR="00D30C7D" w:rsidRDefault="00D30C7D" w:rsidP="00A8103A">
      <w:pPr>
        <w:pBdr>
          <w:bottom w:val="single" w:sz="4" w:space="1" w:color="auto"/>
        </w:pBdr>
        <w:tabs>
          <w:tab w:val="left" w:pos="567"/>
          <w:tab w:val="left" w:pos="3969"/>
        </w:tabs>
        <w:suppressAutoHyphens/>
        <w:rPr>
          <w:rFonts w:ascii="Arial" w:hAnsi="Arial" w:cs="Arial"/>
          <w:sz w:val="19"/>
          <w:szCs w:val="19"/>
          <w:lang w:val="en-GB"/>
        </w:rPr>
      </w:pPr>
      <w:r>
        <w:rPr>
          <w:rFonts w:ascii="Arial" w:hAnsi="Arial" w:cs="Arial"/>
          <w:sz w:val="19"/>
          <w:szCs w:val="19"/>
          <w:lang w:val="en-GB"/>
        </w:rPr>
        <w:t xml:space="preserve">   </w:t>
      </w:r>
      <w:r w:rsidR="00DA2C5D">
        <w:rPr>
          <w:rFonts w:ascii="Arial" w:hAnsi="Arial" w:cs="Arial"/>
          <w:sz w:val="19"/>
          <w:szCs w:val="19"/>
          <w:lang w:val="en-GB"/>
        </w:rPr>
        <w:t>Mental Health Services</w:t>
      </w:r>
    </w:p>
    <w:p w14:paraId="283CE0C0" w14:textId="67F83A52" w:rsidR="00DA2C5D" w:rsidRDefault="00DA2C5D" w:rsidP="00A8103A">
      <w:pPr>
        <w:pBdr>
          <w:bottom w:val="single" w:sz="4" w:space="1" w:color="auto"/>
        </w:pBdr>
        <w:tabs>
          <w:tab w:val="left" w:pos="567"/>
          <w:tab w:val="left" w:pos="3969"/>
        </w:tabs>
        <w:suppressAutoHyphens/>
        <w:rPr>
          <w:rFonts w:ascii="Arial" w:hAnsi="Arial" w:cs="Arial"/>
          <w:sz w:val="19"/>
          <w:szCs w:val="19"/>
          <w:lang w:val="en-GB"/>
        </w:rPr>
      </w:pPr>
      <w:r>
        <w:rPr>
          <w:rFonts w:ascii="Arial" w:hAnsi="Arial" w:cs="Arial"/>
          <w:sz w:val="19"/>
          <w:szCs w:val="19"/>
          <w:lang w:val="en-GB"/>
        </w:rPr>
        <w:t xml:space="preserve">   NGOs</w:t>
      </w:r>
    </w:p>
    <w:p w14:paraId="2EFEBC75" w14:textId="140B9DEF" w:rsidR="00D30C7D" w:rsidRDefault="00D30C7D" w:rsidP="00A8103A">
      <w:pPr>
        <w:pBdr>
          <w:bottom w:val="single" w:sz="4" w:space="1" w:color="auto"/>
        </w:pBdr>
        <w:tabs>
          <w:tab w:val="left" w:pos="567"/>
          <w:tab w:val="left" w:pos="3969"/>
        </w:tabs>
        <w:suppressAutoHyphens/>
        <w:rPr>
          <w:rFonts w:ascii="Arial" w:hAnsi="Arial" w:cs="Arial"/>
          <w:sz w:val="19"/>
          <w:szCs w:val="19"/>
          <w:lang w:val="en-GB"/>
        </w:rPr>
      </w:pPr>
      <w:r>
        <w:rPr>
          <w:rFonts w:ascii="Arial" w:hAnsi="Arial" w:cs="Arial"/>
          <w:sz w:val="19"/>
          <w:szCs w:val="19"/>
          <w:lang w:val="en-GB"/>
        </w:rPr>
        <w:t xml:space="preserve">   Relevant providers of Vocational support such as developing CVs</w:t>
      </w:r>
    </w:p>
    <w:p w14:paraId="1CB69CAA" w14:textId="6280846A" w:rsidR="00D30C7D" w:rsidRDefault="00D30C7D" w:rsidP="00A8103A">
      <w:pPr>
        <w:pBdr>
          <w:bottom w:val="single" w:sz="4" w:space="1" w:color="auto"/>
        </w:pBdr>
        <w:tabs>
          <w:tab w:val="left" w:pos="567"/>
          <w:tab w:val="left" w:pos="3969"/>
        </w:tabs>
        <w:suppressAutoHyphens/>
        <w:rPr>
          <w:rFonts w:ascii="Arial" w:hAnsi="Arial" w:cs="Arial"/>
          <w:sz w:val="19"/>
          <w:szCs w:val="19"/>
          <w:lang w:val="en-GB"/>
        </w:rPr>
      </w:pPr>
      <w:r>
        <w:rPr>
          <w:rFonts w:ascii="Arial" w:hAnsi="Arial" w:cs="Arial"/>
          <w:sz w:val="19"/>
          <w:szCs w:val="19"/>
          <w:lang w:val="en-GB"/>
        </w:rPr>
        <w:t xml:space="preserve">   Providers of employment preparation such as Driver Licensing assistance </w:t>
      </w:r>
    </w:p>
    <w:p w14:paraId="311E1C05" w14:textId="0E8E6DC3" w:rsidR="006058F2" w:rsidRDefault="00DA2C5D" w:rsidP="00A8103A">
      <w:pPr>
        <w:pBdr>
          <w:bottom w:val="single" w:sz="4" w:space="1" w:color="auto"/>
        </w:pBdr>
        <w:tabs>
          <w:tab w:val="left" w:pos="567"/>
          <w:tab w:val="left" w:pos="3969"/>
        </w:tabs>
        <w:suppressAutoHyphens/>
        <w:rPr>
          <w:rFonts w:ascii="Arial" w:hAnsi="Arial" w:cs="Arial"/>
          <w:sz w:val="19"/>
          <w:szCs w:val="19"/>
          <w:lang w:val="en-GB"/>
        </w:rPr>
      </w:pPr>
      <w:r>
        <w:rPr>
          <w:rFonts w:ascii="Arial" w:hAnsi="Arial" w:cs="Arial"/>
          <w:sz w:val="19"/>
          <w:szCs w:val="19"/>
          <w:lang w:val="en-GB"/>
        </w:rPr>
        <w:t xml:space="preserve">   Providers of a range of therapeutic interventions</w:t>
      </w:r>
    </w:p>
    <w:p w14:paraId="21B26000" w14:textId="77777777" w:rsidR="006058F2" w:rsidRPr="006058F2" w:rsidRDefault="006058F2" w:rsidP="00A8103A">
      <w:pPr>
        <w:pBdr>
          <w:bottom w:val="single" w:sz="4" w:space="1" w:color="auto"/>
        </w:pBdr>
        <w:tabs>
          <w:tab w:val="left" w:pos="567"/>
          <w:tab w:val="left" w:pos="3969"/>
        </w:tabs>
        <w:suppressAutoHyphens/>
        <w:rPr>
          <w:rFonts w:ascii="Arial" w:hAnsi="Arial" w:cs="Arial"/>
          <w:sz w:val="19"/>
          <w:szCs w:val="19"/>
          <w:lang w:val="en-GB"/>
        </w:rPr>
      </w:pPr>
    </w:p>
    <w:tbl>
      <w:tblPr>
        <w:tblW w:w="9248"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9"/>
        <w:gridCol w:w="5760"/>
        <w:gridCol w:w="158"/>
      </w:tblGrid>
      <w:tr w:rsidR="006058F2" w:rsidRPr="006058F2" w14:paraId="3EBC803B" w14:textId="77777777" w:rsidTr="50730155">
        <w:trPr>
          <w:gridAfter w:val="1"/>
          <w:wAfter w:w="158" w:type="dxa"/>
          <w:trHeight w:val="432"/>
        </w:trPr>
        <w:tc>
          <w:tcPr>
            <w:tcW w:w="9090" w:type="dxa"/>
            <w:gridSpan w:val="3"/>
            <w:tcBorders>
              <w:top w:val="nil"/>
              <w:bottom w:val="nil"/>
            </w:tcBorders>
            <w:vAlign w:val="center"/>
          </w:tcPr>
          <w:p w14:paraId="0F7ED509" w14:textId="515C2A18" w:rsidR="00784DB5" w:rsidRPr="006058F2" w:rsidRDefault="3272E0EA" w:rsidP="50730155">
            <w:pPr>
              <w:rPr>
                <w:rFonts w:ascii="Arial" w:hAnsi="Arial" w:cs="Arial"/>
                <w:b/>
                <w:bCs/>
                <w:sz w:val="19"/>
                <w:szCs w:val="19"/>
              </w:rPr>
            </w:pPr>
            <w:r w:rsidRPr="50730155">
              <w:rPr>
                <w:rFonts w:ascii="Arial" w:hAnsi="Arial" w:cs="Arial"/>
                <w:b/>
                <w:bCs/>
                <w:sz w:val="19"/>
                <w:szCs w:val="19"/>
              </w:rPr>
              <w:t>Key Responsibilities</w:t>
            </w:r>
          </w:p>
          <w:p w14:paraId="0FBF7371" w14:textId="77777777" w:rsidR="00525CBB" w:rsidRPr="006058F2" w:rsidRDefault="00784DB5" w:rsidP="00525CBB">
            <w:pPr>
              <w:tabs>
                <w:tab w:val="left" w:pos="3402"/>
              </w:tabs>
              <w:ind w:leftChars="3" w:left="3412" w:hangingChars="1785" w:hanging="3405"/>
              <w:jc w:val="both"/>
              <w:rPr>
                <w:rFonts w:ascii="Arial" w:hAnsi="Arial" w:cs="Arial"/>
                <w:b/>
                <w:sz w:val="19"/>
                <w:szCs w:val="19"/>
              </w:rPr>
            </w:pPr>
            <w:r w:rsidRPr="006058F2">
              <w:rPr>
                <w:rFonts w:ascii="Arial" w:hAnsi="Arial" w:cs="Arial"/>
                <w:b/>
                <w:sz w:val="19"/>
                <w:szCs w:val="19"/>
              </w:rPr>
              <w:t xml:space="preserve">Key </w:t>
            </w:r>
            <w:r w:rsidR="007F7E9D" w:rsidRPr="006058F2">
              <w:rPr>
                <w:rFonts w:ascii="Arial" w:hAnsi="Arial" w:cs="Arial"/>
                <w:b/>
                <w:sz w:val="19"/>
                <w:szCs w:val="19"/>
              </w:rPr>
              <w:t>Responsibilities</w:t>
            </w:r>
          </w:p>
        </w:tc>
      </w:tr>
      <w:tr w:rsidR="006058F2" w:rsidRPr="006058F2" w14:paraId="76AF34F8" w14:textId="77777777" w:rsidTr="50730155">
        <w:trPr>
          <w:gridAfter w:val="1"/>
          <w:wAfter w:w="158" w:type="dxa"/>
          <w:trHeight w:val="300"/>
        </w:trPr>
        <w:tc>
          <w:tcPr>
            <w:tcW w:w="3261" w:type="dxa"/>
            <w:tcBorders>
              <w:top w:val="nil"/>
              <w:right w:val="nil"/>
            </w:tcBorders>
          </w:tcPr>
          <w:p w14:paraId="60902A87" w14:textId="77777777" w:rsidR="00995D36" w:rsidRPr="006058F2" w:rsidRDefault="00FB04CF" w:rsidP="00FB04CF">
            <w:pPr>
              <w:tabs>
                <w:tab w:val="left" w:pos="283"/>
                <w:tab w:val="left" w:pos="331"/>
                <w:tab w:val="left" w:pos="1134"/>
                <w:tab w:val="left" w:pos="1701"/>
              </w:tabs>
              <w:suppressAutoHyphens/>
              <w:spacing w:before="60" w:after="60"/>
              <w:jc w:val="both"/>
              <w:rPr>
                <w:rFonts w:ascii="Arial" w:hAnsi="Arial" w:cs="Arial"/>
                <w:sz w:val="19"/>
                <w:szCs w:val="19"/>
                <w:lang w:val="en-GB"/>
              </w:rPr>
            </w:pPr>
            <w:r w:rsidRPr="006058F2">
              <w:rPr>
                <w:rFonts w:ascii="Arial" w:hAnsi="Arial" w:cs="Arial"/>
                <w:sz w:val="19"/>
                <w:szCs w:val="19"/>
                <w:lang w:val="en-GB"/>
              </w:rPr>
              <w:t>Service User Orientation</w:t>
            </w:r>
          </w:p>
        </w:tc>
        <w:tc>
          <w:tcPr>
            <w:tcW w:w="5829" w:type="dxa"/>
            <w:gridSpan w:val="2"/>
            <w:tcBorders>
              <w:top w:val="nil"/>
              <w:left w:val="nil"/>
            </w:tcBorders>
          </w:tcPr>
          <w:p w14:paraId="15BC67BE" w14:textId="02F7FD84" w:rsidR="00FB04CF" w:rsidRPr="006058F2" w:rsidRDefault="00FB04CF" w:rsidP="00FB04CF">
            <w:pPr>
              <w:numPr>
                <w:ilvl w:val="0"/>
                <w:numId w:val="33"/>
              </w:numPr>
              <w:tabs>
                <w:tab w:val="left" w:pos="283"/>
                <w:tab w:val="left" w:pos="331"/>
                <w:tab w:val="left" w:pos="1134"/>
                <w:tab w:val="left" w:pos="1701"/>
              </w:tabs>
              <w:suppressAutoHyphens/>
              <w:spacing w:before="60" w:after="60"/>
              <w:ind w:left="321" w:right="-124" w:hanging="321"/>
              <w:jc w:val="both"/>
              <w:rPr>
                <w:rFonts w:ascii="Arial" w:hAnsi="Arial" w:cs="Arial"/>
                <w:sz w:val="19"/>
                <w:szCs w:val="19"/>
                <w:lang w:val="en-GB"/>
              </w:rPr>
            </w:pPr>
            <w:r w:rsidRPr="006058F2">
              <w:rPr>
                <w:rFonts w:ascii="Arial" w:hAnsi="Arial" w:cs="Arial"/>
                <w:sz w:val="19"/>
                <w:szCs w:val="19"/>
                <w:lang w:val="en-GB"/>
              </w:rPr>
              <w:t xml:space="preserve">Develop positive working relationships with people, to identify their needs whilst treating them with respect and as </w:t>
            </w:r>
            <w:r w:rsidR="005674CB" w:rsidRPr="006058F2">
              <w:rPr>
                <w:rFonts w:ascii="Arial" w:hAnsi="Arial" w:cs="Arial"/>
                <w:sz w:val="19"/>
                <w:szCs w:val="19"/>
                <w:lang w:val="en-GB"/>
              </w:rPr>
              <w:t>a priority</w:t>
            </w:r>
            <w:r w:rsidRPr="006058F2">
              <w:rPr>
                <w:rFonts w:ascii="Arial" w:hAnsi="Arial" w:cs="Arial"/>
                <w:sz w:val="19"/>
                <w:szCs w:val="19"/>
                <w:lang w:val="en-GB"/>
              </w:rPr>
              <w:t xml:space="preserve">.   </w:t>
            </w:r>
          </w:p>
          <w:p w14:paraId="1B5AAFB9" w14:textId="58173546" w:rsidR="00FB04CF" w:rsidRPr="006058F2" w:rsidRDefault="3C682B46" w:rsidP="006058F2">
            <w:pPr>
              <w:numPr>
                <w:ilvl w:val="0"/>
                <w:numId w:val="33"/>
              </w:numPr>
              <w:tabs>
                <w:tab w:val="left" w:pos="283"/>
                <w:tab w:val="left" w:pos="331"/>
                <w:tab w:val="left" w:pos="1134"/>
                <w:tab w:val="left" w:pos="1701"/>
              </w:tabs>
              <w:suppressAutoHyphens/>
              <w:spacing w:before="60" w:after="60"/>
              <w:ind w:left="321" w:right="-124" w:hanging="321"/>
              <w:jc w:val="both"/>
              <w:rPr>
                <w:rFonts w:ascii="Arial" w:hAnsi="Arial" w:cs="Arial"/>
                <w:sz w:val="19"/>
                <w:szCs w:val="19"/>
                <w:lang w:val="en-GB"/>
              </w:rPr>
            </w:pPr>
            <w:r w:rsidRPr="50730155">
              <w:rPr>
                <w:rFonts w:ascii="Arial" w:hAnsi="Arial" w:cs="Arial"/>
                <w:sz w:val="19"/>
                <w:szCs w:val="19"/>
                <w:lang w:val="en-GB"/>
              </w:rPr>
              <w:t>Be able to understand and balance the needs of the individual and their family/whanau</w:t>
            </w:r>
          </w:p>
          <w:p w14:paraId="0113FBCA" w14:textId="77777777" w:rsidR="00F67F53" w:rsidRPr="006058F2" w:rsidRDefault="00FB04CF" w:rsidP="00FB04CF">
            <w:pPr>
              <w:numPr>
                <w:ilvl w:val="0"/>
                <w:numId w:val="33"/>
              </w:numPr>
              <w:tabs>
                <w:tab w:val="left" w:pos="283"/>
                <w:tab w:val="left" w:pos="331"/>
                <w:tab w:val="left" w:pos="1134"/>
                <w:tab w:val="left" w:pos="1701"/>
              </w:tabs>
              <w:suppressAutoHyphens/>
              <w:spacing w:before="60" w:after="60"/>
              <w:ind w:left="321" w:right="-124" w:hanging="321"/>
              <w:jc w:val="both"/>
              <w:rPr>
                <w:rFonts w:ascii="Arial" w:hAnsi="Arial" w:cs="Arial"/>
                <w:sz w:val="19"/>
                <w:szCs w:val="19"/>
                <w:lang w:val="en-GB"/>
              </w:rPr>
            </w:pPr>
            <w:r w:rsidRPr="006058F2">
              <w:rPr>
                <w:rFonts w:ascii="Arial" w:hAnsi="Arial" w:cs="Arial"/>
                <w:sz w:val="19"/>
                <w:szCs w:val="19"/>
                <w:lang w:val="en-GB"/>
              </w:rPr>
              <w:t>Effectively engage and work collaboratively with people to address their health issues and work aspirations.</w:t>
            </w:r>
          </w:p>
        </w:tc>
      </w:tr>
      <w:tr w:rsidR="006058F2" w:rsidRPr="006058F2" w14:paraId="5472B3EF" w14:textId="77777777" w:rsidTr="50730155">
        <w:trPr>
          <w:gridAfter w:val="1"/>
          <w:wAfter w:w="158" w:type="dxa"/>
        </w:trPr>
        <w:tc>
          <w:tcPr>
            <w:tcW w:w="3261" w:type="dxa"/>
            <w:tcBorders>
              <w:right w:val="nil"/>
            </w:tcBorders>
          </w:tcPr>
          <w:p w14:paraId="3A8FFDF7" w14:textId="77777777" w:rsidR="00995D36" w:rsidRPr="006058F2" w:rsidRDefault="00FB04CF" w:rsidP="00FB04CF">
            <w:pPr>
              <w:tabs>
                <w:tab w:val="left" w:pos="283"/>
                <w:tab w:val="left" w:pos="331"/>
                <w:tab w:val="left" w:pos="1134"/>
                <w:tab w:val="left" w:pos="1701"/>
              </w:tabs>
              <w:suppressAutoHyphens/>
              <w:spacing w:before="60" w:after="60"/>
              <w:jc w:val="both"/>
              <w:rPr>
                <w:rFonts w:ascii="Arial" w:hAnsi="Arial" w:cs="Arial"/>
                <w:sz w:val="19"/>
                <w:szCs w:val="19"/>
                <w:lang w:val="en-GB"/>
              </w:rPr>
            </w:pPr>
            <w:r w:rsidRPr="006058F2">
              <w:rPr>
                <w:rFonts w:ascii="Arial" w:hAnsi="Arial" w:cs="Arial"/>
                <w:sz w:val="19"/>
                <w:szCs w:val="19"/>
                <w:lang w:val="en-GB"/>
              </w:rPr>
              <w:t>Management of care</w:t>
            </w:r>
          </w:p>
        </w:tc>
        <w:tc>
          <w:tcPr>
            <w:tcW w:w="5829" w:type="dxa"/>
            <w:gridSpan w:val="2"/>
            <w:tcBorders>
              <w:left w:val="nil"/>
            </w:tcBorders>
          </w:tcPr>
          <w:p w14:paraId="07089DC8" w14:textId="09BFEFD5" w:rsidR="1AB0CA09" w:rsidRDefault="1AB0CA09" w:rsidP="50730155">
            <w:pPr>
              <w:numPr>
                <w:ilvl w:val="0"/>
                <w:numId w:val="33"/>
              </w:numPr>
              <w:tabs>
                <w:tab w:val="left" w:pos="283"/>
                <w:tab w:val="left" w:pos="331"/>
                <w:tab w:val="left" w:pos="1134"/>
                <w:tab w:val="left" w:pos="1701"/>
              </w:tabs>
              <w:spacing w:before="60" w:after="60"/>
              <w:ind w:left="321" w:right="-124" w:hanging="321"/>
              <w:jc w:val="both"/>
              <w:rPr>
                <w:rFonts w:ascii="Arial" w:hAnsi="Arial" w:cs="Arial"/>
                <w:sz w:val="19"/>
                <w:szCs w:val="19"/>
                <w:lang w:val="en-GB"/>
              </w:rPr>
            </w:pPr>
            <w:r w:rsidRPr="50730155">
              <w:rPr>
                <w:rFonts w:ascii="Arial" w:hAnsi="Arial" w:cs="Arial"/>
                <w:sz w:val="19"/>
                <w:szCs w:val="19"/>
                <w:lang w:val="en-GB"/>
              </w:rPr>
              <w:t xml:space="preserve">Engage with </w:t>
            </w:r>
            <w:r w:rsidR="401A7C3B" w:rsidRPr="50730155">
              <w:rPr>
                <w:rFonts w:ascii="Arial" w:hAnsi="Arial" w:cs="Arial"/>
                <w:sz w:val="19"/>
                <w:szCs w:val="19"/>
                <w:lang w:val="en-GB"/>
              </w:rPr>
              <w:t xml:space="preserve">and support </w:t>
            </w:r>
            <w:r w:rsidRPr="50730155">
              <w:rPr>
                <w:rFonts w:ascii="Arial" w:hAnsi="Arial" w:cs="Arial"/>
                <w:sz w:val="19"/>
                <w:szCs w:val="19"/>
                <w:lang w:val="en-GB"/>
              </w:rPr>
              <w:t>a range of whanau who present with complex comorbidities including chronic mental and physical illness, neurodiversity and past trauma</w:t>
            </w:r>
            <w:r w:rsidR="28065A42" w:rsidRPr="50730155">
              <w:rPr>
                <w:rFonts w:ascii="Arial" w:hAnsi="Arial" w:cs="Arial"/>
                <w:sz w:val="19"/>
                <w:szCs w:val="19"/>
                <w:lang w:val="en-GB"/>
              </w:rPr>
              <w:t>.</w:t>
            </w:r>
          </w:p>
          <w:p w14:paraId="410EB317" w14:textId="77777777" w:rsidR="00FB04CF" w:rsidRPr="006058F2" w:rsidRDefault="3C682B46" w:rsidP="00FB04CF">
            <w:pPr>
              <w:numPr>
                <w:ilvl w:val="0"/>
                <w:numId w:val="33"/>
              </w:numPr>
              <w:tabs>
                <w:tab w:val="left" w:pos="283"/>
                <w:tab w:val="left" w:pos="331"/>
                <w:tab w:val="left" w:pos="1134"/>
                <w:tab w:val="left" w:pos="1701"/>
              </w:tabs>
              <w:suppressAutoHyphens/>
              <w:spacing w:before="60" w:after="60"/>
              <w:ind w:left="321" w:right="-124" w:hanging="321"/>
              <w:jc w:val="both"/>
              <w:rPr>
                <w:rFonts w:ascii="Arial" w:hAnsi="Arial" w:cs="Arial"/>
                <w:sz w:val="19"/>
                <w:szCs w:val="19"/>
                <w:lang w:val="en-GB"/>
              </w:rPr>
            </w:pPr>
            <w:r w:rsidRPr="50730155">
              <w:rPr>
                <w:rFonts w:ascii="Arial" w:hAnsi="Arial" w:cs="Arial"/>
                <w:sz w:val="19"/>
                <w:szCs w:val="19"/>
                <w:lang w:val="en-GB"/>
              </w:rPr>
              <w:t xml:space="preserve">Ability to support a range of therapeutic interventions </w:t>
            </w:r>
          </w:p>
          <w:p w14:paraId="6BF94255" w14:textId="76207C54" w:rsidR="00F67F53" w:rsidRPr="006058F2" w:rsidRDefault="3C682B46" w:rsidP="00FB04CF">
            <w:pPr>
              <w:numPr>
                <w:ilvl w:val="0"/>
                <w:numId w:val="33"/>
              </w:numPr>
              <w:tabs>
                <w:tab w:val="left" w:pos="283"/>
                <w:tab w:val="left" w:pos="331"/>
                <w:tab w:val="left" w:pos="1134"/>
                <w:tab w:val="left" w:pos="1701"/>
              </w:tabs>
              <w:suppressAutoHyphens/>
              <w:spacing w:before="60" w:after="60"/>
              <w:ind w:left="321" w:right="-124" w:hanging="321"/>
              <w:jc w:val="both"/>
              <w:rPr>
                <w:rFonts w:ascii="Arial" w:hAnsi="Arial" w:cs="Arial"/>
                <w:sz w:val="19"/>
                <w:szCs w:val="19"/>
                <w:lang w:val="en-GB"/>
              </w:rPr>
            </w:pPr>
            <w:r w:rsidRPr="50730155">
              <w:rPr>
                <w:rFonts w:ascii="Arial" w:hAnsi="Arial" w:cs="Arial"/>
                <w:sz w:val="19"/>
                <w:szCs w:val="19"/>
                <w:lang w:val="en-GB"/>
              </w:rPr>
              <w:t xml:space="preserve">Support the person to reduce barriers to accessing services through the provision of intervention planning specific towards the goal of improving mental health functioning and </w:t>
            </w:r>
            <w:r w:rsidR="0C9802DE" w:rsidRPr="50730155">
              <w:rPr>
                <w:rFonts w:ascii="Arial" w:hAnsi="Arial" w:cs="Arial"/>
                <w:sz w:val="19"/>
                <w:szCs w:val="19"/>
                <w:lang w:val="en-GB"/>
              </w:rPr>
              <w:t>entering</w:t>
            </w:r>
            <w:r w:rsidRPr="50730155">
              <w:rPr>
                <w:rFonts w:ascii="Arial" w:hAnsi="Arial" w:cs="Arial"/>
                <w:sz w:val="19"/>
                <w:szCs w:val="19"/>
                <w:lang w:val="en-GB"/>
              </w:rPr>
              <w:t xml:space="preserve"> the workforce.</w:t>
            </w:r>
          </w:p>
        </w:tc>
      </w:tr>
      <w:tr w:rsidR="006058F2" w:rsidRPr="006058F2" w14:paraId="17CA8BC3" w14:textId="77777777" w:rsidTr="50730155">
        <w:trPr>
          <w:gridAfter w:val="1"/>
          <w:wAfter w:w="158" w:type="dxa"/>
        </w:trPr>
        <w:tc>
          <w:tcPr>
            <w:tcW w:w="3261" w:type="dxa"/>
            <w:tcBorders>
              <w:right w:val="nil"/>
            </w:tcBorders>
          </w:tcPr>
          <w:p w14:paraId="4F6DB7CF" w14:textId="77777777" w:rsidR="00995D36" w:rsidRPr="006058F2" w:rsidRDefault="00FB04CF" w:rsidP="00FB04CF">
            <w:pPr>
              <w:tabs>
                <w:tab w:val="left" w:pos="283"/>
                <w:tab w:val="left" w:pos="331"/>
                <w:tab w:val="left" w:pos="1134"/>
                <w:tab w:val="left" w:pos="1701"/>
              </w:tabs>
              <w:suppressAutoHyphens/>
              <w:spacing w:before="60" w:after="60"/>
              <w:jc w:val="both"/>
              <w:rPr>
                <w:rFonts w:ascii="Arial" w:hAnsi="Arial" w:cs="Arial"/>
                <w:sz w:val="19"/>
                <w:szCs w:val="19"/>
                <w:lang w:val="en-GB"/>
              </w:rPr>
            </w:pPr>
            <w:r w:rsidRPr="006058F2">
              <w:rPr>
                <w:rFonts w:ascii="Arial" w:hAnsi="Arial" w:cs="Arial"/>
                <w:sz w:val="19"/>
                <w:szCs w:val="19"/>
                <w:lang w:val="en-GB"/>
              </w:rPr>
              <w:t>Communication</w:t>
            </w:r>
          </w:p>
        </w:tc>
        <w:tc>
          <w:tcPr>
            <w:tcW w:w="5829" w:type="dxa"/>
            <w:gridSpan w:val="2"/>
            <w:tcBorders>
              <w:left w:val="nil"/>
            </w:tcBorders>
          </w:tcPr>
          <w:p w14:paraId="3F314DD3" w14:textId="77777777" w:rsidR="00FB04CF" w:rsidRPr="006058F2" w:rsidRDefault="3C682B46" w:rsidP="006058F2">
            <w:pPr>
              <w:numPr>
                <w:ilvl w:val="0"/>
                <w:numId w:val="33"/>
              </w:numPr>
              <w:tabs>
                <w:tab w:val="left" w:pos="252"/>
                <w:tab w:val="left" w:pos="1134"/>
                <w:tab w:val="left" w:pos="1701"/>
              </w:tabs>
              <w:suppressAutoHyphens/>
              <w:spacing w:before="60" w:after="60"/>
              <w:ind w:left="252" w:hanging="270"/>
              <w:jc w:val="both"/>
              <w:rPr>
                <w:rFonts w:ascii="Arial" w:hAnsi="Arial" w:cs="Arial"/>
                <w:sz w:val="19"/>
                <w:szCs w:val="19"/>
                <w:lang w:val="en-GB"/>
              </w:rPr>
            </w:pPr>
            <w:r w:rsidRPr="50730155">
              <w:rPr>
                <w:rFonts w:ascii="Arial" w:hAnsi="Arial" w:cs="Arial"/>
                <w:sz w:val="19"/>
                <w:szCs w:val="19"/>
                <w:lang w:val="en-GB"/>
              </w:rPr>
              <w:t xml:space="preserve">Ability to communicate effectively with people, family/whanau, care givers, Primary care providers, N.G.O’s, social service </w:t>
            </w:r>
          </w:p>
          <w:p w14:paraId="61837862" w14:textId="77777777" w:rsidR="00FB04CF" w:rsidRPr="006058F2" w:rsidRDefault="00FB04CF" w:rsidP="006058F2">
            <w:pPr>
              <w:tabs>
                <w:tab w:val="left" w:pos="252"/>
                <w:tab w:val="left" w:pos="1134"/>
                <w:tab w:val="left" w:pos="1701"/>
              </w:tabs>
              <w:suppressAutoHyphens/>
              <w:spacing w:before="60" w:after="60"/>
              <w:ind w:left="252"/>
              <w:jc w:val="both"/>
              <w:rPr>
                <w:rFonts w:ascii="Arial" w:hAnsi="Arial" w:cs="Arial"/>
                <w:sz w:val="19"/>
                <w:szCs w:val="19"/>
                <w:lang w:val="en-GB"/>
              </w:rPr>
            </w:pPr>
            <w:r w:rsidRPr="006058F2">
              <w:rPr>
                <w:rFonts w:ascii="Arial" w:hAnsi="Arial" w:cs="Arial"/>
                <w:sz w:val="19"/>
                <w:szCs w:val="19"/>
                <w:lang w:val="en-GB"/>
              </w:rPr>
              <w:t xml:space="preserve">and specialist service. </w:t>
            </w:r>
          </w:p>
          <w:p w14:paraId="10AFB5B8" w14:textId="549ED864" w:rsidR="00FB04CF" w:rsidRPr="006058F2" w:rsidRDefault="3C682B46" w:rsidP="00DD4D06">
            <w:pPr>
              <w:numPr>
                <w:ilvl w:val="0"/>
                <w:numId w:val="33"/>
              </w:numPr>
              <w:tabs>
                <w:tab w:val="left" w:pos="252"/>
                <w:tab w:val="left" w:pos="1134"/>
                <w:tab w:val="left" w:pos="1701"/>
              </w:tabs>
              <w:suppressAutoHyphens/>
              <w:spacing w:before="60" w:after="60"/>
              <w:ind w:left="252" w:hanging="270"/>
              <w:jc w:val="both"/>
              <w:rPr>
                <w:rFonts w:ascii="Arial" w:hAnsi="Arial" w:cs="Arial"/>
                <w:sz w:val="19"/>
                <w:szCs w:val="19"/>
                <w:lang w:val="en-GB"/>
              </w:rPr>
            </w:pPr>
            <w:r w:rsidRPr="50730155">
              <w:rPr>
                <w:rFonts w:ascii="Arial" w:hAnsi="Arial" w:cs="Arial"/>
                <w:sz w:val="19"/>
                <w:szCs w:val="19"/>
                <w:lang w:val="en-GB"/>
              </w:rPr>
              <w:t>Able to engage effectively with the Canterbury multi-cultural population and demonstrate effective trans-cultural communication skills.</w:t>
            </w:r>
          </w:p>
          <w:p w14:paraId="51C89A0B" w14:textId="076CA653" w:rsidR="00F67F53" w:rsidRPr="006058F2" w:rsidRDefault="3C682B46" w:rsidP="006058F2">
            <w:pPr>
              <w:numPr>
                <w:ilvl w:val="0"/>
                <w:numId w:val="33"/>
              </w:numPr>
              <w:tabs>
                <w:tab w:val="left" w:pos="252"/>
                <w:tab w:val="left" w:pos="1134"/>
                <w:tab w:val="left" w:pos="1701"/>
              </w:tabs>
              <w:suppressAutoHyphens/>
              <w:spacing w:before="60" w:after="60"/>
              <w:ind w:left="252" w:hanging="270"/>
              <w:jc w:val="both"/>
              <w:rPr>
                <w:rFonts w:ascii="Arial" w:hAnsi="Arial" w:cs="Arial"/>
                <w:sz w:val="19"/>
                <w:szCs w:val="19"/>
                <w:lang w:val="en-GB"/>
              </w:rPr>
            </w:pPr>
            <w:r w:rsidRPr="50730155">
              <w:rPr>
                <w:rFonts w:ascii="Arial" w:hAnsi="Arial" w:cs="Arial"/>
                <w:sz w:val="19"/>
                <w:szCs w:val="19"/>
                <w:lang w:val="en-GB"/>
              </w:rPr>
              <w:t>Speak and write clearly; convey essential information</w:t>
            </w:r>
            <w:r w:rsidR="6F60952C" w:rsidRPr="50730155">
              <w:rPr>
                <w:rFonts w:ascii="Arial" w:hAnsi="Arial" w:cs="Arial"/>
                <w:sz w:val="19"/>
                <w:szCs w:val="19"/>
                <w:lang w:val="en-GB"/>
              </w:rPr>
              <w:t xml:space="preserve"> </w:t>
            </w:r>
            <w:r w:rsidRPr="50730155">
              <w:rPr>
                <w:rFonts w:ascii="Arial" w:hAnsi="Arial" w:cs="Arial"/>
                <w:sz w:val="19"/>
                <w:szCs w:val="19"/>
                <w:lang w:val="en-GB"/>
              </w:rPr>
              <w:t>without unnecessary complexity.</w:t>
            </w:r>
          </w:p>
        </w:tc>
      </w:tr>
      <w:tr w:rsidR="006058F2" w:rsidRPr="006058F2" w14:paraId="1F5D8210" w14:textId="77777777" w:rsidTr="50730155">
        <w:trPr>
          <w:gridAfter w:val="1"/>
          <w:wAfter w:w="158" w:type="dxa"/>
        </w:trPr>
        <w:tc>
          <w:tcPr>
            <w:tcW w:w="3261" w:type="dxa"/>
            <w:tcBorders>
              <w:right w:val="nil"/>
            </w:tcBorders>
          </w:tcPr>
          <w:p w14:paraId="506083AB" w14:textId="77777777" w:rsidR="00995D36" w:rsidRPr="006058F2" w:rsidRDefault="00FB04CF" w:rsidP="00FB04CF">
            <w:pPr>
              <w:tabs>
                <w:tab w:val="left" w:pos="283"/>
                <w:tab w:val="left" w:pos="331"/>
                <w:tab w:val="left" w:pos="1134"/>
                <w:tab w:val="left" w:pos="1701"/>
              </w:tabs>
              <w:suppressAutoHyphens/>
              <w:spacing w:before="60" w:after="60"/>
              <w:jc w:val="both"/>
              <w:rPr>
                <w:rFonts w:ascii="Arial" w:hAnsi="Arial" w:cs="Arial"/>
                <w:sz w:val="19"/>
                <w:szCs w:val="19"/>
                <w:lang w:val="en-GB"/>
              </w:rPr>
            </w:pPr>
            <w:r w:rsidRPr="006058F2">
              <w:rPr>
                <w:rFonts w:ascii="Arial" w:hAnsi="Arial" w:cs="Arial"/>
                <w:sz w:val="19"/>
                <w:szCs w:val="19"/>
                <w:lang w:val="en-GB"/>
              </w:rPr>
              <w:t>General</w:t>
            </w:r>
          </w:p>
        </w:tc>
        <w:tc>
          <w:tcPr>
            <w:tcW w:w="5829" w:type="dxa"/>
            <w:gridSpan w:val="2"/>
            <w:tcBorders>
              <w:left w:val="nil"/>
            </w:tcBorders>
          </w:tcPr>
          <w:p w14:paraId="21A80A12" w14:textId="77777777" w:rsidR="00FB04CF" w:rsidRPr="006058F2" w:rsidRDefault="3C682B46" w:rsidP="006058F2">
            <w:pPr>
              <w:numPr>
                <w:ilvl w:val="0"/>
                <w:numId w:val="33"/>
              </w:numPr>
              <w:tabs>
                <w:tab w:val="left" w:pos="252"/>
                <w:tab w:val="left" w:pos="1134"/>
                <w:tab w:val="left" w:pos="1701"/>
              </w:tabs>
              <w:suppressAutoHyphens/>
              <w:spacing w:before="60" w:after="60"/>
              <w:ind w:left="252" w:hanging="270"/>
              <w:jc w:val="both"/>
              <w:rPr>
                <w:rFonts w:ascii="Arial" w:hAnsi="Arial" w:cs="Arial"/>
                <w:sz w:val="19"/>
                <w:szCs w:val="19"/>
                <w:lang w:val="en-GB"/>
              </w:rPr>
            </w:pPr>
            <w:r w:rsidRPr="50730155">
              <w:rPr>
                <w:rFonts w:ascii="Arial" w:hAnsi="Arial" w:cs="Arial"/>
                <w:sz w:val="19"/>
                <w:szCs w:val="19"/>
                <w:lang w:val="en-GB"/>
              </w:rPr>
              <w:t>Navigate and collaborate with services to identify opportunities that assists with the person to work towards and gain meaningful employment.</w:t>
            </w:r>
          </w:p>
          <w:p w14:paraId="1F0AEDC1" w14:textId="78835893" w:rsidR="00FB04CF" w:rsidRPr="006058F2" w:rsidRDefault="3C682B46" w:rsidP="00E553BB">
            <w:pPr>
              <w:numPr>
                <w:ilvl w:val="0"/>
                <w:numId w:val="33"/>
              </w:numPr>
              <w:tabs>
                <w:tab w:val="left" w:pos="252"/>
                <w:tab w:val="left" w:pos="1134"/>
                <w:tab w:val="left" w:pos="1701"/>
              </w:tabs>
              <w:suppressAutoHyphens/>
              <w:spacing w:before="60" w:after="60"/>
              <w:ind w:left="252" w:hanging="270"/>
              <w:jc w:val="both"/>
              <w:rPr>
                <w:rFonts w:ascii="Arial" w:hAnsi="Arial" w:cs="Arial"/>
                <w:sz w:val="19"/>
                <w:szCs w:val="19"/>
                <w:lang w:val="en-GB"/>
              </w:rPr>
            </w:pPr>
            <w:r w:rsidRPr="50730155">
              <w:rPr>
                <w:rFonts w:ascii="Arial" w:hAnsi="Arial" w:cs="Arial"/>
                <w:sz w:val="19"/>
                <w:szCs w:val="19"/>
                <w:lang w:val="en-GB"/>
              </w:rPr>
              <w:t>Encourage people to become involved in their on-going support and recovery whilst developing skills to enter</w:t>
            </w:r>
            <w:r w:rsidR="6F60952C" w:rsidRPr="50730155">
              <w:rPr>
                <w:rFonts w:ascii="Arial" w:hAnsi="Arial" w:cs="Arial"/>
                <w:sz w:val="19"/>
                <w:szCs w:val="19"/>
                <w:lang w:val="en-GB"/>
              </w:rPr>
              <w:t xml:space="preserve"> </w:t>
            </w:r>
            <w:r w:rsidRPr="50730155">
              <w:rPr>
                <w:rFonts w:ascii="Arial" w:hAnsi="Arial" w:cs="Arial"/>
                <w:sz w:val="19"/>
                <w:szCs w:val="19"/>
                <w:lang w:val="en-GB"/>
              </w:rPr>
              <w:t xml:space="preserve">into the workforce  </w:t>
            </w:r>
          </w:p>
          <w:p w14:paraId="6ADC455A" w14:textId="61EA06CC" w:rsidR="00F67F53" w:rsidRPr="006058F2" w:rsidRDefault="3C682B46" w:rsidP="006058F2">
            <w:pPr>
              <w:numPr>
                <w:ilvl w:val="0"/>
                <w:numId w:val="33"/>
              </w:numPr>
              <w:tabs>
                <w:tab w:val="left" w:pos="252"/>
                <w:tab w:val="left" w:pos="1134"/>
                <w:tab w:val="left" w:pos="1701"/>
              </w:tabs>
              <w:suppressAutoHyphens/>
              <w:spacing w:before="60" w:after="60"/>
              <w:ind w:left="252" w:hanging="270"/>
              <w:jc w:val="both"/>
              <w:rPr>
                <w:rFonts w:ascii="Arial" w:hAnsi="Arial" w:cs="Arial"/>
                <w:sz w:val="19"/>
                <w:szCs w:val="19"/>
                <w:lang w:val="en-GB"/>
              </w:rPr>
            </w:pPr>
            <w:r w:rsidRPr="50730155">
              <w:rPr>
                <w:rFonts w:ascii="Arial" w:hAnsi="Arial" w:cs="Arial"/>
                <w:sz w:val="19"/>
                <w:szCs w:val="19"/>
                <w:lang w:val="en-GB"/>
              </w:rPr>
              <w:t xml:space="preserve">Inform and navigate a person to receive the best help </w:t>
            </w:r>
            <w:r w:rsidR="6F60952C" w:rsidRPr="50730155">
              <w:rPr>
                <w:rFonts w:ascii="Arial" w:hAnsi="Arial" w:cs="Arial"/>
                <w:sz w:val="19"/>
                <w:szCs w:val="19"/>
                <w:lang w:val="en-GB"/>
              </w:rPr>
              <w:t>r</w:t>
            </w:r>
            <w:r w:rsidRPr="50730155">
              <w:rPr>
                <w:rFonts w:ascii="Arial" w:hAnsi="Arial" w:cs="Arial"/>
                <w:sz w:val="19"/>
                <w:szCs w:val="19"/>
                <w:lang w:val="en-GB"/>
              </w:rPr>
              <w:t xml:space="preserve">ather than providing this directly  </w:t>
            </w:r>
          </w:p>
        </w:tc>
      </w:tr>
      <w:tr w:rsidR="006058F2" w:rsidRPr="006058F2" w14:paraId="47C655EA" w14:textId="77777777" w:rsidTr="50730155">
        <w:trPr>
          <w:gridAfter w:val="1"/>
          <w:wAfter w:w="158" w:type="dxa"/>
        </w:trPr>
        <w:tc>
          <w:tcPr>
            <w:tcW w:w="3261" w:type="dxa"/>
            <w:tcBorders>
              <w:right w:val="nil"/>
            </w:tcBorders>
          </w:tcPr>
          <w:p w14:paraId="61536246" w14:textId="77777777" w:rsidR="00995D36" w:rsidRPr="006058F2" w:rsidRDefault="00FB04CF" w:rsidP="00FB04CF">
            <w:pPr>
              <w:tabs>
                <w:tab w:val="left" w:pos="283"/>
                <w:tab w:val="left" w:pos="331"/>
                <w:tab w:val="left" w:pos="1134"/>
                <w:tab w:val="left" w:pos="1701"/>
              </w:tabs>
              <w:suppressAutoHyphens/>
              <w:spacing w:before="60" w:after="60"/>
              <w:jc w:val="both"/>
              <w:rPr>
                <w:rFonts w:ascii="Arial" w:hAnsi="Arial" w:cs="Arial"/>
                <w:sz w:val="19"/>
                <w:szCs w:val="19"/>
                <w:lang w:val="en-GB"/>
              </w:rPr>
            </w:pPr>
            <w:r w:rsidRPr="006058F2">
              <w:rPr>
                <w:rFonts w:ascii="Arial" w:hAnsi="Arial" w:cs="Arial"/>
                <w:sz w:val="19"/>
                <w:szCs w:val="19"/>
                <w:lang w:val="en-GB"/>
              </w:rPr>
              <w:t>Bicultural Approach</w:t>
            </w:r>
          </w:p>
        </w:tc>
        <w:tc>
          <w:tcPr>
            <w:tcW w:w="5829" w:type="dxa"/>
            <w:gridSpan w:val="2"/>
            <w:tcBorders>
              <w:left w:val="nil"/>
            </w:tcBorders>
          </w:tcPr>
          <w:p w14:paraId="56EDF5B0" w14:textId="77777777" w:rsidR="00FB04CF" w:rsidRPr="006058F2" w:rsidRDefault="3C682B46" w:rsidP="00FB04CF">
            <w:pPr>
              <w:pStyle w:val="ListBullet4"/>
            </w:pPr>
            <w:r>
              <w:t xml:space="preserve">Understands the significance of the Treaty of Waitangi. </w:t>
            </w:r>
          </w:p>
          <w:p w14:paraId="01F74E1D" w14:textId="77777777" w:rsidR="00FB04CF" w:rsidRPr="006058F2" w:rsidRDefault="3C682B46" w:rsidP="00FB04CF">
            <w:pPr>
              <w:pStyle w:val="ListBullet4"/>
            </w:pPr>
            <w:r>
              <w:t xml:space="preserve">Displays cultural sensitivity and a willingness to work positively with the organisations strategies to improve Māori Health and opportunities for Māori </w:t>
            </w:r>
          </w:p>
          <w:p w14:paraId="077C549A" w14:textId="77777777" w:rsidR="00F67F53" w:rsidRPr="006058F2" w:rsidRDefault="3C682B46" w:rsidP="00FB04CF">
            <w:pPr>
              <w:pStyle w:val="ListBullet4"/>
            </w:pPr>
            <w:r>
              <w:t>Have knowledge of Canterbury population and be able to successfully interact with a broad range of groups</w:t>
            </w:r>
          </w:p>
        </w:tc>
      </w:tr>
      <w:tr w:rsidR="006058F2" w:rsidRPr="006058F2" w14:paraId="60600C57" w14:textId="77777777" w:rsidTr="50730155">
        <w:trPr>
          <w:gridAfter w:val="1"/>
          <w:wAfter w:w="158" w:type="dxa"/>
        </w:trPr>
        <w:tc>
          <w:tcPr>
            <w:tcW w:w="3261" w:type="dxa"/>
            <w:tcBorders>
              <w:right w:val="nil"/>
            </w:tcBorders>
          </w:tcPr>
          <w:p w14:paraId="1EDAC4CC" w14:textId="77777777" w:rsidR="00FB04CF" w:rsidRPr="006058F2" w:rsidRDefault="00FB04CF" w:rsidP="00FB04CF">
            <w:pPr>
              <w:tabs>
                <w:tab w:val="left" w:pos="283"/>
                <w:tab w:val="left" w:pos="331"/>
                <w:tab w:val="left" w:pos="1134"/>
                <w:tab w:val="left" w:pos="1701"/>
              </w:tabs>
              <w:suppressAutoHyphens/>
              <w:spacing w:before="60" w:after="60"/>
              <w:jc w:val="both"/>
              <w:rPr>
                <w:rFonts w:ascii="Arial" w:hAnsi="Arial" w:cs="Arial"/>
                <w:sz w:val="19"/>
                <w:szCs w:val="19"/>
                <w:lang w:val="en-GB"/>
              </w:rPr>
            </w:pPr>
            <w:r w:rsidRPr="006058F2">
              <w:rPr>
                <w:rFonts w:ascii="Arial" w:hAnsi="Arial" w:cs="Arial"/>
                <w:sz w:val="19"/>
                <w:szCs w:val="19"/>
                <w:lang w:val="en-GB"/>
              </w:rPr>
              <w:t>Advocacy Skills</w:t>
            </w:r>
          </w:p>
        </w:tc>
        <w:tc>
          <w:tcPr>
            <w:tcW w:w="5829" w:type="dxa"/>
            <w:gridSpan w:val="2"/>
            <w:tcBorders>
              <w:left w:val="nil"/>
            </w:tcBorders>
          </w:tcPr>
          <w:p w14:paraId="49BC85A6" w14:textId="6DD9E8EF" w:rsidR="00FB04CF" w:rsidRPr="006058F2" w:rsidRDefault="3C682B46" w:rsidP="00FB04CF">
            <w:pPr>
              <w:pStyle w:val="ListBullet4"/>
            </w:pPr>
            <w:r>
              <w:t xml:space="preserve">Work positively, </w:t>
            </w:r>
            <w:r w:rsidR="0C9802DE">
              <w:t>sensitively,</w:t>
            </w:r>
            <w:r>
              <w:t xml:space="preserve"> and constructively with all staff, general practice team members and healthcare representatives to secure positive ongoing primary health outcomes and relationships.  </w:t>
            </w:r>
          </w:p>
        </w:tc>
      </w:tr>
      <w:tr w:rsidR="006058F2" w:rsidRPr="006058F2" w14:paraId="61065E91" w14:textId="77777777" w:rsidTr="50730155">
        <w:tblPrEx>
          <w:tblLook w:val="04A0" w:firstRow="1" w:lastRow="0" w:firstColumn="1" w:lastColumn="0" w:noHBand="0" w:noVBand="1"/>
        </w:tblPrEx>
        <w:trPr>
          <w:gridAfter w:val="1"/>
          <w:wAfter w:w="158" w:type="dxa"/>
        </w:trPr>
        <w:tc>
          <w:tcPr>
            <w:tcW w:w="3261" w:type="dxa"/>
            <w:tcBorders>
              <w:right w:val="nil"/>
            </w:tcBorders>
          </w:tcPr>
          <w:p w14:paraId="5FC65A0B" w14:textId="5997B714" w:rsidR="00CC197C" w:rsidRPr="006058F2" w:rsidRDefault="00CC197C" w:rsidP="00CC197C">
            <w:pPr>
              <w:suppressAutoHyphens/>
              <w:spacing w:before="60" w:after="60"/>
              <w:ind w:right="-124"/>
              <w:rPr>
                <w:rFonts w:ascii="Arial" w:hAnsi="Arial" w:cs="Arial"/>
                <w:bCs/>
                <w:spacing w:val="-2"/>
                <w:sz w:val="19"/>
                <w:szCs w:val="19"/>
                <w:lang w:val="en-GB"/>
              </w:rPr>
            </w:pPr>
            <w:r w:rsidRPr="006058F2">
              <w:rPr>
                <w:rFonts w:ascii="Arial" w:hAnsi="Arial" w:cs="Arial"/>
                <w:sz w:val="19"/>
                <w:szCs w:val="19"/>
              </w:rPr>
              <w:t>Continuous Improvement</w:t>
            </w:r>
          </w:p>
        </w:tc>
        <w:tc>
          <w:tcPr>
            <w:tcW w:w="5829" w:type="dxa"/>
            <w:gridSpan w:val="2"/>
            <w:tcBorders>
              <w:left w:val="nil"/>
            </w:tcBorders>
          </w:tcPr>
          <w:p w14:paraId="57793C2D" w14:textId="2D8FFDFD" w:rsidR="00CC197C" w:rsidRPr="006058F2" w:rsidRDefault="26167ACA" w:rsidP="00CC197C">
            <w:pPr>
              <w:numPr>
                <w:ilvl w:val="0"/>
                <w:numId w:val="33"/>
              </w:numPr>
              <w:tabs>
                <w:tab w:val="left" w:pos="283"/>
                <w:tab w:val="left" w:pos="331"/>
                <w:tab w:val="left" w:pos="1134"/>
                <w:tab w:val="left" w:pos="1701"/>
              </w:tabs>
              <w:suppressAutoHyphens/>
              <w:spacing w:before="60" w:after="60"/>
              <w:ind w:left="321" w:right="-124" w:hanging="270"/>
              <w:jc w:val="both"/>
              <w:rPr>
                <w:rFonts w:ascii="Arial" w:hAnsi="Arial" w:cs="Arial"/>
                <w:sz w:val="19"/>
                <w:szCs w:val="19"/>
              </w:rPr>
            </w:pPr>
            <w:r w:rsidRPr="50730155">
              <w:rPr>
                <w:rFonts w:ascii="Arial" w:hAnsi="Arial" w:cs="Arial"/>
                <w:sz w:val="19"/>
                <w:szCs w:val="19"/>
                <w:lang w:val="en-GB"/>
              </w:rPr>
              <w:t>Ensure all work, processes and systems are continually assessed and developed from a continuous improvement perspective.</w:t>
            </w:r>
            <w:r w:rsidRPr="50730155">
              <w:rPr>
                <w:rFonts w:ascii="Arial" w:hAnsi="Arial" w:cs="Arial"/>
                <w:sz w:val="19"/>
                <w:szCs w:val="19"/>
              </w:rPr>
              <w:t xml:space="preserve">  </w:t>
            </w:r>
          </w:p>
        </w:tc>
      </w:tr>
      <w:tr w:rsidR="006058F2" w:rsidRPr="006058F2" w14:paraId="15BC5137" w14:textId="77777777" w:rsidTr="50730155">
        <w:tblPrEx>
          <w:tblBorders>
            <w:left w:val="single" w:sz="4" w:space="0" w:color="auto"/>
            <w:right w:val="single" w:sz="4" w:space="0" w:color="auto"/>
          </w:tblBorders>
          <w:tblLook w:val="04A0" w:firstRow="1" w:lastRow="0" w:firstColumn="1" w:lastColumn="0" w:noHBand="0" w:noVBand="1"/>
        </w:tblPrEx>
        <w:tc>
          <w:tcPr>
            <w:tcW w:w="3330" w:type="dxa"/>
            <w:gridSpan w:val="2"/>
            <w:tcBorders>
              <w:top w:val="single" w:sz="4" w:space="0" w:color="auto"/>
              <w:left w:val="nil"/>
              <w:bottom w:val="single" w:sz="4" w:space="0" w:color="auto"/>
              <w:right w:val="nil"/>
            </w:tcBorders>
            <w:hideMark/>
          </w:tcPr>
          <w:p w14:paraId="4C66C0CF" w14:textId="5CE46D9A" w:rsidR="00CC197C" w:rsidRPr="006058F2" w:rsidRDefault="00CC197C" w:rsidP="00CC197C">
            <w:pPr>
              <w:tabs>
                <w:tab w:val="left" w:pos="283"/>
                <w:tab w:val="left" w:pos="331"/>
                <w:tab w:val="left" w:pos="1134"/>
                <w:tab w:val="left" w:pos="1701"/>
              </w:tabs>
              <w:suppressAutoHyphens/>
              <w:spacing w:before="60" w:after="60"/>
              <w:ind w:right="-124"/>
              <w:jc w:val="both"/>
              <w:rPr>
                <w:rFonts w:ascii="Arial" w:hAnsi="Arial" w:cs="Arial"/>
                <w:sz w:val="19"/>
                <w:szCs w:val="19"/>
                <w:lang w:val="en-GB"/>
              </w:rPr>
            </w:pPr>
            <w:r w:rsidRPr="006058F2">
              <w:rPr>
                <w:rFonts w:ascii="Arial" w:hAnsi="Arial" w:cs="Arial"/>
                <w:sz w:val="19"/>
                <w:szCs w:val="19"/>
              </w:rPr>
              <w:t>Self-Development</w:t>
            </w:r>
          </w:p>
        </w:tc>
        <w:tc>
          <w:tcPr>
            <w:tcW w:w="5918" w:type="dxa"/>
            <w:gridSpan w:val="2"/>
            <w:tcBorders>
              <w:top w:val="single" w:sz="4" w:space="0" w:color="auto"/>
              <w:left w:val="nil"/>
              <w:bottom w:val="single" w:sz="4" w:space="0" w:color="auto"/>
              <w:right w:val="nil"/>
            </w:tcBorders>
            <w:hideMark/>
          </w:tcPr>
          <w:p w14:paraId="15C73155" w14:textId="341BB47A" w:rsidR="00CC197C" w:rsidRPr="006058F2" w:rsidRDefault="26167ACA" w:rsidP="00CC197C">
            <w:pPr>
              <w:numPr>
                <w:ilvl w:val="0"/>
                <w:numId w:val="33"/>
              </w:numPr>
              <w:tabs>
                <w:tab w:val="left" w:pos="252"/>
                <w:tab w:val="left" w:pos="1134"/>
                <w:tab w:val="left" w:pos="1701"/>
              </w:tabs>
              <w:suppressAutoHyphens/>
              <w:spacing w:before="60" w:after="60"/>
              <w:ind w:left="252" w:hanging="270"/>
              <w:jc w:val="both"/>
              <w:rPr>
                <w:rFonts w:ascii="Arial" w:hAnsi="Arial" w:cs="Arial"/>
                <w:sz w:val="19"/>
                <w:szCs w:val="19"/>
                <w:lang w:val="en-GB"/>
              </w:rPr>
            </w:pPr>
            <w:r w:rsidRPr="50730155">
              <w:rPr>
                <w:rFonts w:ascii="Arial" w:hAnsi="Arial" w:cs="Arial"/>
                <w:sz w:val="19"/>
                <w:szCs w:val="19"/>
                <w:lang w:val="en-GB"/>
              </w:rPr>
              <w:t>Takes responsibility for personal development and continually develops own professional expertise.</w:t>
            </w:r>
          </w:p>
        </w:tc>
      </w:tr>
      <w:tr w:rsidR="006058F2" w:rsidRPr="006058F2" w14:paraId="12C98C43" w14:textId="77777777" w:rsidTr="50730155">
        <w:tblPrEx>
          <w:tblLook w:val="04A0" w:firstRow="1" w:lastRow="0" w:firstColumn="1" w:lastColumn="0" w:noHBand="0" w:noVBand="1"/>
        </w:tblPrEx>
        <w:trPr>
          <w:gridAfter w:val="1"/>
          <w:wAfter w:w="158" w:type="dxa"/>
        </w:trPr>
        <w:tc>
          <w:tcPr>
            <w:tcW w:w="3261" w:type="dxa"/>
            <w:tcBorders>
              <w:right w:val="nil"/>
            </w:tcBorders>
          </w:tcPr>
          <w:p w14:paraId="74845B75" w14:textId="3B35A58C" w:rsidR="00CC197C" w:rsidRPr="006058F2" w:rsidRDefault="00CC197C" w:rsidP="00CC197C">
            <w:pPr>
              <w:tabs>
                <w:tab w:val="left" w:pos="567"/>
                <w:tab w:val="left" w:pos="1134"/>
                <w:tab w:val="left" w:pos="1701"/>
              </w:tabs>
              <w:suppressAutoHyphens/>
              <w:spacing w:before="60" w:after="60"/>
              <w:ind w:right="-124"/>
              <w:rPr>
                <w:rFonts w:ascii="Arial" w:hAnsi="Arial" w:cs="Arial"/>
                <w:bCs/>
                <w:spacing w:val="-2"/>
                <w:sz w:val="19"/>
                <w:szCs w:val="19"/>
                <w:lang w:val="en-GB"/>
              </w:rPr>
            </w:pPr>
            <w:r w:rsidRPr="006058F2">
              <w:rPr>
                <w:rFonts w:ascii="Arial" w:hAnsi="Arial" w:cs="Arial"/>
                <w:sz w:val="19"/>
                <w:szCs w:val="19"/>
                <w:lang w:val="en-GB"/>
              </w:rPr>
              <w:lastRenderedPageBreak/>
              <w:t>Information Security</w:t>
            </w:r>
          </w:p>
        </w:tc>
        <w:tc>
          <w:tcPr>
            <w:tcW w:w="5829" w:type="dxa"/>
            <w:gridSpan w:val="2"/>
            <w:tcBorders>
              <w:left w:val="nil"/>
            </w:tcBorders>
          </w:tcPr>
          <w:p w14:paraId="2B49FEB2" w14:textId="77777777" w:rsidR="00CC197C" w:rsidRPr="006058F2" w:rsidRDefault="26167ACA" w:rsidP="00CC197C">
            <w:pPr>
              <w:numPr>
                <w:ilvl w:val="0"/>
                <w:numId w:val="33"/>
              </w:numPr>
              <w:tabs>
                <w:tab w:val="left" w:pos="252"/>
                <w:tab w:val="left" w:pos="1134"/>
                <w:tab w:val="left" w:pos="1701"/>
              </w:tabs>
              <w:suppressAutoHyphens/>
              <w:spacing w:before="60" w:after="60"/>
              <w:ind w:left="252" w:hanging="270"/>
              <w:jc w:val="both"/>
              <w:rPr>
                <w:rFonts w:ascii="Arial" w:hAnsi="Arial" w:cs="Arial"/>
                <w:sz w:val="19"/>
                <w:szCs w:val="19"/>
                <w:lang w:val="en-GB"/>
              </w:rPr>
            </w:pPr>
            <w:r w:rsidRPr="50730155">
              <w:rPr>
                <w:rFonts w:ascii="Arial" w:hAnsi="Arial" w:cs="Arial"/>
                <w:sz w:val="19"/>
                <w:szCs w:val="19"/>
                <w:lang w:val="en-GB"/>
              </w:rPr>
              <w:t>Understand and comply with Pegasus Health’s information security policies.</w:t>
            </w:r>
          </w:p>
          <w:p w14:paraId="14B5855A" w14:textId="50BCCE13" w:rsidR="00CC197C" w:rsidRPr="006058F2" w:rsidRDefault="26167ACA" w:rsidP="00CC197C">
            <w:pPr>
              <w:numPr>
                <w:ilvl w:val="0"/>
                <w:numId w:val="33"/>
              </w:numPr>
              <w:tabs>
                <w:tab w:val="left" w:pos="283"/>
                <w:tab w:val="left" w:pos="331"/>
                <w:tab w:val="left" w:pos="1134"/>
                <w:tab w:val="left" w:pos="1701"/>
              </w:tabs>
              <w:suppressAutoHyphens/>
              <w:spacing w:before="60" w:after="60"/>
              <w:ind w:left="321" w:hanging="321"/>
              <w:jc w:val="both"/>
              <w:rPr>
                <w:rFonts w:ascii="Arial" w:hAnsi="Arial" w:cs="Arial"/>
                <w:sz w:val="19"/>
                <w:szCs w:val="19"/>
              </w:rPr>
            </w:pPr>
            <w:r w:rsidRPr="50730155">
              <w:rPr>
                <w:rFonts w:ascii="Arial" w:hAnsi="Arial" w:cs="Arial"/>
                <w:sz w:val="19"/>
                <w:szCs w:val="19"/>
                <w:lang w:val="en-GB"/>
              </w:rPr>
              <w:t xml:space="preserve">Support continuous improvement to our information security policies and procedures.   </w:t>
            </w:r>
          </w:p>
        </w:tc>
      </w:tr>
      <w:tr w:rsidR="00C164AC" w:rsidRPr="006058F2" w14:paraId="17A7051D" w14:textId="77777777" w:rsidTr="50730155">
        <w:tblPrEx>
          <w:tblLook w:val="04A0" w:firstRow="1" w:lastRow="0" w:firstColumn="1" w:lastColumn="0" w:noHBand="0" w:noVBand="1"/>
        </w:tblPrEx>
        <w:trPr>
          <w:gridAfter w:val="1"/>
          <w:wAfter w:w="158" w:type="dxa"/>
        </w:trPr>
        <w:tc>
          <w:tcPr>
            <w:tcW w:w="3261" w:type="dxa"/>
            <w:tcBorders>
              <w:right w:val="nil"/>
            </w:tcBorders>
          </w:tcPr>
          <w:p w14:paraId="353F1C2B" w14:textId="542F472E" w:rsidR="00C164AC" w:rsidRPr="006058F2" w:rsidRDefault="00C164AC" w:rsidP="00CC197C">
            <w:pPr>
              <w:tabs>
                <w:tab w:val="left" w:pos="567"/>
                <w:tab w:val="left" w:pos="1134"/>
                <w:tab w:val="left" w:pos="1701"/>
              </w:tabs>
              <w:suppressAutoHyphens/>
              <w:spacing w:before="60" w:after="60"/>
              <w:ind w:right="-124"/>
              <w:rPr>
                <w:rFonts w:ascii="Arial" w:hAnsi="Arial" w:cs="Arial"/>
                <w:sz w:val="19"/>
                <w:szCs w:val="19"/>
                <w:lang w:val="en-GB"/>
              </w:rPr>
            </w:pPr>
            <w:r w:rsidRPr="006058F2">
              <w:rPr>
                <w:rFonts w:ascii="Arial" w:hAnsi="Arial" w:cs="Arial"/>
                <w:sz w:val="19"/>
                <w:szCs w:val="19"/>
                <w:lang w:val="en-GB"/>
              </w:rPr>
              <w:t>Any other duties</w:t>
            </w:r>
          </w:p>
        </w:tc>
        <w:tc>
          <w:tcPr>
            <w:tcW w:w="5829" w:type="dxa"/>
            <w:gridSpan w:val="2"/>
            <w:tcBorders>
              <w:left w:val="nil"/>
            </w:tcBorders>
          </w:tcPr>
          <w:p w14:paraId="512871EA" w14:textId="137E91E7" w:rsidR="00C164AC" w:rsidRPr="006058F2" w:rsidRDefault="2E9E7902" w:rsidP="00CC197C">
            <w:pPr>
              <w:numPr>
                <w:ilvl w:val="0"/>
                <w:numId w:val="33"/>
              </w:numPr>
              <w:tabs>
                <w:tab w:val="left" w:pos="252"/>
                <w:tab w:val="left" w:pos="1134"/>
                <w:tab w:val="left" w:pos="1701"/>
              </w:tabs>
              <w:suppressAutoHyphens/>
              <w:spacing w:before="60" w:after="60"/>
              <w:ind w:left="252" w:hanging="270"/>
              <w:jc w:val="both"/>
              <w:rPr>
                <w:rFonts w:ascii="Arial" w:hAnsi="Arial" w:cs="Arial"/>
                <w:sz w:val="19"/>
                <w:szCs w:val="19"/>
                <w:lang w:val="en-GB"/>
              </w:rPr>
            </w:pPr>
            <w:r w:rsidRPr="50730155">
              <w:rPr>
                <w:rFonts w:ascii="Arial" w:hAnsi="Arial" w:cs="Arial"/>
                <w:sz w:val="19"/>
                <w:szCs w:val="19"/>
                <w:lang w:val="en-GB"/>
              </w:rPr>
              <w:t xml:space="preserve">The Here </w:t>
            </w:r>
            <w:proofErr w:type="spellStart"/>
            <w:r w:rsidRPr="50730155">
              <w:rPr>
                <w:rFonts w:ascii="Arial" w:hAnsi="Arial" w:cs="Arial"/>
                <w:sz w:val="19"/>
                <w:szCs w:val="19"/>
                <w:lang w:val="en-GB"/>
              </w:rPr>
              <w:t>Toitū</w:t>
            </w:r>
            <w:proofErr w:type="spellEnd"/>
            <w:r w:rsidRPr="50730155">
              <w:rPr>
                <w:rFonts w:ascii="Arial" w:hAnsi="Arial" w:cs="Arial"/>
                <w:sz w:val="19"/>
                <w:szCs w:val="19"/>
                <w:lang w:val="en-GB"/>
              </w:rPr>
              <w:t xml:space="preserve"> Health Navigator will undertake other duties as directed by management from time-to-time. Such duties are carried out in a timely, accurate manner and in accordance with organisational policies and procedures.</w:t>
            </w:r>
          </w:p>
        </w:tc>
      </w:tr>
      <w:tr w:rsidR="006058F2" w:rsidRPr="006058F2" w14:paraId="48F38071" w14:textId="77777777" w:rsidTr="50730155">
        <w:tblPrEx>
          <w:tblLook w:val="04A0" w:firstRow="1" w:lastRow="0" w:firstColumn="1" w:lastColumn="0" w:noHBand="0" w:noVBand="1"/>
        </w:tblPrEx>
        <w:trPr>
          <w:gridAfter w:val="1"/>
          <w:wAfter w:w="158" w:type="dxa"/>
        </w:trPr>
        <w:tc>
          <w:tcPr>
            <w:tcW w:w="3261" w:type="dxa"/>
            <w:tcBorders>
              <w:right w:val="nil"/>
            </w:tcBorders>
          </w:tcPr>
          <w:p w14:paraId="134754F5" w14:textId="56CBB858" w:rsidR="00CC197C" w:rsidRPr="006058F2" w:rsidRDefault="00CC197C" w:rsidP="00CC197C">
            <w:pPr>
              <w:tabs>
                <w:tab w:val="left" w:pos="567"/>
                <w:tab w:val="left" w:pos="1134"/>
                <w:tab w:val="left" w:pos="1701"/>
              </w:tabs>
              <w:suppressAutoHyphens/>
              <w:spacing w:before="60" w:after="60"/>
              <w:ind w:right="-124"/>
              <w:rPr>
                <w:rFonts w:ascii="Arial" w:hAnsi="Arial" w:cs="Arial"/>
                <w:sz w:val="19"/>
                <w:szCs w:val="19"/>
                <w:lang w:val="en-GB"/>
              </w:rPr>
            </w:pPr>
            <w:r w:rsidRPr="006058F2">
              <w:rPr>
                <w:rFonts w:ascii="Arial" w:hAnsi="Arial" w:cs="Arial"/>
                <w:sz w:val="19"/>
                <w:szCs w:val="19"/>
                <w:lang w:val="en-GB"/>
              </w:rPr>
              <w:t>Health and Safety</w:t>
            </w:r>
          </w:p>
        </w:tc>
        <w:tc>
          <w:tcPr>
            <w:tcW w:w="5829" w:type="dxa"/>
            <w:gridSpan w:val="2"/>
            <w:tcBorders>
              <w:left w:val="nil"/>
            </w:tcBorders>
          </w:tcPr>
          <w:p w14:paraId="3292E8A3" w14:textId="77FE07A8" w:rsidR="00CC197C" w:rsidRPr="006058F2" w:rsidRDefault="26167ACA" w:rsidP="00CC197C">
            <w:pPr>
              <w:numPr>
                <w:ilvl w:val="0"/>
                <w:numId w:val="33"/>
              </w:numPr>
              <w:tabs>
                <w:tab w:val="left" w:pos="252"/>
                <w:tab w:val="left" w:pos="1134"/>
                <w:tab w:val="left" w:pos="1701"/>
              </w:tabs>
              <w:suppressAutoHyphens/>
              <w:spacing w:before="60" w:after="60"/>
              <w:ind w:left="252" w:hanging="270"/>
              <w:jc w:val="both"/>
              <w:rPr>
                <w:rFonts w:ascii="Arial" w:hAnsi="Arial" w:cs="Arial"/>
                <w:sz w:val="19"/>
                <w:szCs w:val="19"/>
                <w:lang w:val="en-GB"/>
              </w:rPr>
            </w:pPr>
            <w:r w:rsidRPr="50730155">
              <w:rPr>
                <w:rFonts w:ascii="Arial" w:hAnsi="Arial" w:cs="Arial"/>
                <w:sz w:val="19"/>
                <w:szCs w:val="19"/>
                <w:lang w:val="en-GB"/>
              </w:rPr>
              <w:t>Comply with responsibilities under the Health and Safety at Work Act 2015.</w:t>
            </w:r>
          </w:p>
        </w:tc>
      </w:tr>
      <w:tr w:rsidR="006058F2" w:rsidRPr="006058F2" w14:paraId="56F1AC3D" w14:textId="77777777" w:rsidTr="50730155">
        <w:tblPrEx>
          <w:tblLook w:val="04A0" w:firstRow="1" w:lastRow="0" w:firstColumn="1" w:lastColumn="0" w:noHBand="0" w:noVBand="1"/>
        </w:tblPrEx>
        <w:trPr>
          <w:gridAfter w:val="1"/>
          <w:wAfter w:w="158" w:type="dxa"/>
        </w:trPr>
        <w:tc>
          <w:tcPr>
            <w:tcW w:w="9090" w:type="dxa"/>
            <w:gridSpan w:val="3"/>
          </w:tcPr>
          <w:p w14:paraId="5916B384" w14:textId="72D2FD8E" w:rsidR="00CC197C" w:rsidRPr="006058F2" w:rsidRDefault="00CC197C" w:rsidP="00CC197C">
            <w:pPr>
              <w:tabs>
                <w:tab w:val="left" w:pos="567"/>
                <w:tab w:val="left" w:pos="1134"/>
                <w:tab w:val="left" w:pos="1701"/>
              </w:tabs>
              <w:suppressAutoHyphens/>
              <w:spacing w:before="60" w:after="60"/>
              <w:ind w:right="-124"/>
              <w:rPr>
                <w:rFonts w:ascii="Arial" w:hAnsi="Arial" w:cs="Arial"/>
                <w:sz w:val="19"/>
                <w:szCs w:val="19"/>
                <w:lang w:val="en-GB"/>
              </w:rPr>
            </w:pPr>
            <w:r w:rsidRPr="006058F2">
              <w:rPr>
                <w:rFonts w:ascii="Arial" w:hAnsi="Arial" w:cs="Arial"/>
                <w:sz w:val="19"/>
                <w:szCs w:val="19"/>
              </w:rPr>
              <w:t>The tasks defined above are indicative and may change from time to time as the needs, priorities and objectives of the company change.  Accordingly, the position will undertake any other tasks and duties as agreed from time to time with your manager subject to provision of appropriate training.</w:t>
            </w:r>
          </w:p>
        </w:tc>
      </w:tr>
    </w:tbl>
    <w:p w14:paraId="10697F79" w14:textId="77777777" w:rsidR="002C2E0D" w:rsidRPr="006058F2" w:rsidRDefault="002C2E0D" w:rsidP="00285F2D">
      <w:pPr>
        <w:rPr>
          <w:rFonts w:ascii="Arial" w:hAnsi="Arial" w:cs="Arial"/>
          <w:b/>
          <w:sz w:val="19"/>
          <w:szCs w:val="19"/>
        </w:rPr>
      </w:pPr>
    </w:p>
    <w:p w14:paraId="3A4BFA3B" w14:textId="77777777" w:rsidR="00B032D3" w:rsidRPr="006058F2" w:rsidRDefault="00B032D3" w:rsidP="00300149">
      <w:pPr>
        <w:tabs>
          <w:tab w:val="left" w:pos="3402"/>
        </w:tabs>
        <w:ind w:leftChars="3" w:left="3412" w:hangingChars="1785" w:hanging="3405"/>
        <w:jc w:val="both"/>
        <w:rPr>
          <w:rFonts w:ascii="Arial" w:hAnsi="Arial" w:cs="Arial"/>
          <w:b/>
          <w:sz w:val="19"/>
          <w:szCs w:val="19"/>
        </w:rPr>
      </w:pPr>
      <w:r w:rsidRPr="006058F2">
        <w:rPr>
          <w:rFonts w:ascii="Arial" w:hAnsi="Arial" w:cs="Arial"/>
          <w:b/>
          <w:sz w:val="19"/>
          <w:szCs w:val="19"/>
        </w:rPr>
        <w:t>Qualifications and Technical Skills:</w:t>
      </w:r>
    </w:p>
    <w:p w14:paraId="0FCB88E5" w14:textId="77777777" w:rsidR="0007562E" w:rsidRPr="006058F2" w:rsidRDefault="0007562E" w:rsidP="0007562E">
      <w:pPr>
        <w:tabs>
          <w:tab w:val="left" w:pos="3402"/>
        </w:tabs>
        <w:ind w:leftChars="3" w:left="3398" w:hangingChars="1785" w:hanging="3391"/>
        <w:jc w:val="both"/>
        <w:rPr>
          <w:rFonts w:ascii="Arial" w:hAnsi="Arial" w:cs="Arial"/>
          <w:sz w:val="19"/>
          <w:szCs w:val="19"/>
        </w:rPr>
      </w:pPr>
      <w:r w:rsidRPr="006058F2">
        <w:rPr>
          <w:rFonts w:ascii="Arial" w:hAnsi="Arial" w:cs="Arial"/>
          <w:sz w:val="19"/>
          <w:szCs w:val="19"/>
        </w:rPr>
        <w:t>Essential</w:t>
      </w:r>
    </w:p>
    <w:p w14:paraId="0E4F7C68" w14:textId="77777777" w:rsidR="00FB04CF" w:rsidRPr="006058F2" w:rsidRDefault="00FB04CF" w:rsidP="00FB04CF">
      <w:pPr>
        <w:numPr>
          <w:ilvl w:val="0"/>
          <w:numId w:val="28"/>
        </w:numPr>
        <w:ind w:left="270" w:hanging="270"/>
        <w:rPr>
          <w:rFonts w:ascii="Arial" w:hAnsi="Arial" w:cs="Arial"/>
          <w:sz w:val="19"/>
          <w:szCs w:val="19"/>
        </w:rPr>
      </w:pPr>
      <w:r w:rsidRPr="006058F2">
        <w:rPr>
          <w:rFonts w:ascii="Arial" w:hAnsi="Arial" w:cs="Arial"/>
          <w:sz w:val="19"/>
          <w:szCs w:val="19"/>
        </w:rPr>
        <w:t xml:space="preserve">Experience within the health and social sector   </w:t>
      </w:r>
    </w:p>
    <w:p w14:paraId="1A6452A3" w14:textId="705A93E1" w:rsidR="00525CBB" w:rsidRPr="006058F2" w:rsidRDefault="00FB04CF" w:rsidP="00FB04CF">
      <w:pPr>
        <w:numPr>
          <w:ilvl w:val="0"/>
          <w:numId w:val="28"/>
        </w:numPr>
        <w:ind w:left="270" w:hanging="270"/>
        <w:rPr>
          <w:rFonts w:ascii="Arial" w:hAnsi="Arial" w:cs="Arial"/>
          <w:sz w:val="19"/>
          <w:szCs w:val="19"/>
        </w:rPr>
      </w:pPr>
      <w:r w:rsidRPr="006058F2">
        <w:rPr>
          <w:rFonts w:ascii="Arial" w:hAnsi="Arial" w:cs="Arial"/>
          <w:sz w:val="19"/>
          <w:szCs w:val="19"/>
        </w:rPr>
        <w:t xml:space="preserve">Have a current relevant Health and/ or Social </w:t>
      </w:r>
      <w:r w:rsidR="005674CB" w:rsidRPr="006058F2">
        <w:rPr>
          <w:rFonts w:ascii="Arial" w:hAnsi="Arial" w:cs="Arial"/>
          <w:sz w:val="19"/>
          <w:szCs w:val="19"/>
        </w:rPr>
        <w:t>Work-related</w:t>
      </w:r>
      <w:r w:rsidRPr="006058F2">
        <w:rPr>
          <w:rFonts w:ascii="Arial" w:hAnsi="Arial" w:cs="Arial"/>
          <w:sz w:val="19"/>
          <w:szCs w:val="19"/>
        </w:rPr>
        <w:t xml:space="preserve"> qualification</w:t>
      </w:r>
    </w:p>
    <w:p w14:paraId="15C2FB2D" w14:textId="77777777" w:rsidR="00B032D3" w:rsidRPr="006058F2" w:rsidRDefault="00B032D3" w:rsidP="00B032D3">
      <w:pPr>
        <w:pBdr>
          <w:bottom w:val="single" w:sz="4" w:space="1" w:color="auto"/>
        </w:pBdr>
        <w:tabs>
          <w:tab w:val="left" w:pos="567"/>
          <w:tab w:val="left" w:pos="3969"/>
        </w:tabs>
        <w:suppressAutoHyphens/>
        <w:rPr>
          <w:rFonts w:ascii="Arial" w:hAnsi="Arial" w:cs="Arial"/>
          <w:sz w:val="8"/>
          <w:szCs w:val="8"/>
          <w:lang w:val="en-GB"/>
        </w:rPr>
      </w:pPr>
    </w:p>
    <w:p w14:paraId="0E5341F3" w14:textId="77777777" w:rsidR="006058F2" w:rsidRDefault="006058F2" w:rsidP="00300149">
      <w:pPr>
        <w:tabs>
          <w:tab w:val="left" w:pos="3402"/>
        </w:tabs>
        <w:ind w:leftChars="3" w:left="3412" w:hangingChars="1785" w:hanging="3405"/>
        <w:jc w:val="both"/>
        <w:rPr>
          <w:rFonts w:ascii="Arial" w:hAnsi="Arial" w:cs="Arial"/>
          <w:b/>
          <w:sz w:val="19"/>
          <w:szCs w:val="19"/>
        </w:rPr>
      </w:pPr>
    </w:p>
    <w:p w14:paraId="26B57ECB" w14:textId="6A13A2A3" w:rsidR="00B032D3" w:rsidRPr="006058F2" w:rsidRDefault="00B032D3" w:rsidP="00300149">
      <w:pPr>
        <w:tabs>
          <w:tab w:val="left" w:pos="3402"/>
        </w:tabs>
        <w:ind w:leftChars="3" w:left="3412" w:hangingChars="1785" w:hanging="3405"/>
        <w:jc w:val="both"/>
        <w:rPr>
          <w:rFonts w:ascii="Arial" w:hAnsi="Arial" w:cs="Arial"/>
          <w:b/>
          <w:sz w:val="19"/>
          <w:szCs w:val="19"/>
        </w:rPr>
      </w:pPr>
      <w:r w:rsidRPr="006058F2">
        <w:rPr>
          <w:rFonts w:ascii="Arial" w:hAnsi="Arial" w:cs="Arial"/>
          <w:b/>
          <w:sz w:val="19"/>
          <w:szCs w:val="19"/>
        </w:rPr>
        <w:t>Experience:</w:t>
      </w:r>
    </w:p>
    <w:p w14:paraId="1BCE05BE" w14:textId="77777777" w:rsidR="0007562E" w:rsidRPr="006058F2" w:rsidRDefault="0007562E" w:rsidP="0007562E">
      <w:pPr>
        <w:tabs>
          <w:tab w:val="left" w:pos="3402"/>
        </w:tabs>
        <w:ind w:leftChars="3" w:left="3398" w:hangingChars="1785" w:hanging="3391"/>
        <w:jc w:val="both"/>
        <w:rPr>
          <w:rFonts w:ascii="Arial" w:hAnsi="Arial" w:cs="Arial"/>
          <w:sz w:val="19"/>
          <w:szCs w:val="19"/>
        </w:rPr>
      </w:pPr>
      <w:r w:rsidRPr="006058F2">
        <w:rPr>
          <w:rFonts w:ascii="Arial" w:hAnsi="Arial" w:cs="Arial"/>
          <w:sz w:val="19"/>
          <w:szCs w:val="19"/>
        </w:rPr>
        <w:t>Essential</w:t>
      </w:r>
    </w:p>
    <w:p w14:paraId="49BF1540" w14:textId="1F35EE87" w:rsidR="00525CBB" w:rsidRPr="006058F2" w:rsidRDefault="00FB04CF" w:rsidP="00FB04CF">
      <w:pPr>
        <w:numPr>
          <w:ilvl w:val="0"/>
          <w:numId w:val="28"/>
        </w:numPr>
        <w:ind w:left="270" w:hanging="270"/>
        <w:rPr>
          <w:rFonts w:ascii="Arial" w:hAnsi="Arial" w:cs="Arial"/>
          <w:sz w:val="19"/>
          <w:szCs w:val="19"/>
        </w:rPr>
      </w:pPr>
      <w:r w:rsidRPr="006058F2">
        <w:rPr>
          <w:rFonts w:ascii="Arial" w:hAnsi="Arial" w:cs="Arial"/>
          <w:sz w:val="19"/>
          <w:szCs w:val="19"/>
        </w:rPr>
        <w:t xml:space="preserve">Knowledge of local mental health services, General Practice capabilities, </w:t>
      </w:r>
      <w:r w:rsidR="005674CB" w:rsidRPr="006058F2">
        <w:rPr>
          <w:rFonts w:ascii="Arial" w:hAnsi="Arial" w:cs="Arial"/>
          <w:sz w:val="19"/>
          <w:szCs w:val="19"/>
        </w:rPr>
        <w:t>MSD, NGO</w:t>
      </w:r>
      <w:r w:rsidRPr="006058F2">
        <w:rPr>
          <w:rFonts w:ascii="Arial" w:hAnsi="Arial" w:cs="Arial"/>
          <w:sz w:val="19"/>
          <w:szCs w:val="19"/>
        </w:rPr>
        <w:t xml:space="preserve"> providers and community support agencies</w:t>
      </w:r>
    </w:p>
    <w:p w14:paraId="429F202D" w14:textId="77777777" w:rsidR="0007562E" w:rsidRPr="006058F2" w:rsidRDefault="0007562E" w:rsidP="0007562E">
      <w:pPr>
        <w:rPr>
          <w:rFonts w:ascii="Arial" w:hAnsi="Arial" w:cs="Arial"/>
          <w:sz w:val="8"/>
          <w:szCs w:val="8"/>
        </w:rPr>
      </w:pPr>
    </w:p>
    <w:p w14:paraId="6DA235B6" w14:textId="77777777" w:rsidR="0007562E" w:rsidRPr="006058F2" w:rsidRDefault="0007562E" w:rsidP="0007562E">
      <w:pPr>
        <w:rPr>
          <w:rFonts w:ascii="Arial" w:hAnsi="Arial" w:cs="Arial"/>
          <w:sz w:val="19"/>
          <w:szCs w:val="19"/>
        </w:rPr>
      </w:pPr>
      <w:r w:rsidRPr="006058F2">
        <w:rPr>
          <w:rFonts w:ascii="Arial" w:hAnsi="Arial" w:cs="Arial"/>
          <w:sz w:val="19"/>
          <w:szCs w:val="19"/>
        </w:rPr>
        <w:t>Desirable</w:t>
      </w:r>
    </w:p>
    <w:p w14:paraId="02F37F62" w14:textId="77777777" w:rsidR="00FB04CF" w:rsidRPr="006058F2" w:rsidRDefault="00FB04CF" w:rsidP="00FB04CF">
      <w:pPr>
        <w:numPr>
          <w:ilvl w:val="0"/>
          <w:numId w:val="28"/>
        </w:numPr>
        <w:ind w:left="270" w:hanging="270"/>
        <w:rPr>
          <w:rFonts w:ascii="Arial" w:hAnsi="Arial" w:cs="Arial"/>
          <w:sz w:val="19"/>
          <w:szCs w:val="19"/>
        </w:rPr>
      </w:pPr>
      <w:r w:rsidRPr="006058F2">
        <w:rPr>
          <w:rFonts w:ascii="Arial" w:hAnsi="Arial" w:cs="Arial"/>
          <w:sz w:val="19"/>
          <w:szCs w:val="19"/>
        </w:rPr>
        <w:t xml:space="preserve">Minimum of 2 years mental health experience </w:t>
      </w:r>
    </w:p>
    <w:p w14:paraId="526A743E" w14:textId="77777777" w:rsidR="00BC7411" w:rsidRPr="006058F2" w:rsidRDefault="00FB04CF" w:rsidP="00FB04CF">
      <w:pPr>
        <w:numPr>
          <w:ilvl w:val="0"/>
          <w:numId w:val="28"/>
        </w:numPr>
        <w:ind w:left="270" w:hanging="270"/>
        <w:rPr>
          <w:rFonts w:ascii="Arial" w:hAnsi="Arial" w:cs="Arial"/>
          <w:sz w:val="19"/>
          <w:szCs w:val="19"/>
        </w:rPr>
      </w:pPr>
      <w:r w:rsidRPr="006058F2">
        <w:rPr>
          <w:rFonts w:ascii="Arial" w:hAnsi="Arial" w:cs="Arial"/>
          <w:sz w:val="19"/>
          <w:szCs w:val="19"/>
        </w:rPr>
        <w:t xml:space="preserve">Previous primary care experience  </w:t>
      </w:r>
    </w:p>
    <w:p w14:paraId="58FA5DB8" w14:textId="77777777" w:rsidR="00B032D3" w:rsidRPr="006058F2" w:rsidRDefault="00B032D3" w:rsidP="00B032D3">
      <w:pPr>
        <w:pBdr>
          <w:bottom w:val="single" w:sz="4" w:space="1" w:color="auto"/>
        </w:pBdr>
        <w:tabs>
          <w:tab w:val="left" w:pos="567"/>
          <w:tab w:val="left" w:pos="3969"/>
        </w:tabs>
        <w:suppressAutoHyphens/>
        <w:rPr>
          <w:rFonts w:ascii="Arial" w:hAnsi="Arial" w:cs="Arial"/>
          <w:sz w:val="12"/>
          <w:szCs w:val="12"/>
          <w:lang w:val="en-GB"/>
        </w:rPr>
      </w:pPr>
    </w:p>
    <w:p w14:paraId="17EA3B9B" w14:textId="77777777" w:rsidR="00B032D3" w:rsidRPr="006058F2" w:rsidRDefault="00B032D3" w:rsidP="00B032D3">
      <w:pPr>
        <w:tabs>
          <w:tab w:val="left" w:pos="567"/>
          <w:tab w:val="left" w:pos="3969"/>
          <w:tab w:val="right" w:pos="9025"/>
        </w:tabs>
        <w:suppressAutoHyphens/>
        <w:ind w:left="567" w:hanging="567"/>
        <w:rPr>
          <w:rFonts w:ascii="Arial" w:hAnsi="Arial" w:cs="Arial"/>
          <w:i/>
          <w:sz w:val="19"/>
          <w:szCs w:val="19"/>
          <w:lang w:val="en-GB"/>
        </w:rPr>
      </w:pPr>
    </w:p>
    <w:p w14:paraId="0FFD6208" w14:textId="77777777" w:rsidR="00B032D3" w:rsidRPr="006058F2" w:rsidRDefault="00B032D3" w:rsidP="00300149">
      <w:pPr>
        <w:tabs>
          <w:tab w:val="left" w:pos="3402"/>
        </w:tabs>
        <w:ind w:leftChars="3" w:left="3412" w:hangingChars="1785" w:hanging="3405"/>
        <w:jc w:val="both"/>
        <w:rPr>
          <w:rFonts w:ascii="Arial" w:hAnsi="Arial" w:cs="Arial"/>
          <w:b/>
          <w:sz w:val="19"/>
          <w:szCs w:val="19"/>
        </w:rPr>
      </w:pPr>
      <w:r w:rsidRPr="006058F2">
        <w:rPr>
          <w:rFonts w:ascii="Arial" w:hAnsi="Arial" w:cs="Arial"/>
          <w:b/>
          <w:sz w:val="19"/>
          <w:szCs w:val="19"/>
        </w:rPr>
        <w:t>Personal Attributes:</w:t>
      </w:r>
    </w:p>
    <w:p w14:paraId="06A693A4" w14:textId="77777777" w:rsidR="00FB04CF" w:rsidRPr="006058F2" w:rsidRDefault="3C682B46" w:rsidP="006058F2">
      <w:pPr>
        <w:pStyle w:val="ListParagraph"/>
        <w:numPr>
          <w:ilvl w:val="0"/>
          <w:numId w:val="39"/>
        </w:numPr>
        <w:tabs>
          <w:tab w:val="left" w:pos="270"/>
        </w:tabs>
        <w:jc w:val="both"/>
        <w:rPr>
          <w:rFonts w:ascii="Arial" w:hAnsi="Arial" w:cs="Arial"/>
          <w:sz w:val="19"/>
          <w:szCs w:val="19"/>
        </w:rPr>
      </w:pPr>
      <w:r w:rsidRPr="50730155">
        <w:rPr>
          <w:rFonts w:ascii="Arial" w:hAnsi="Arial" w:cs="Arial"/>
          <w:sz w:val="19"/>
          <w:szCs w:val="19"/>
        </w:rPr>
        <w:t xml:space="preserve">Demonstrate strong co-ordination and administration skills </w:t>
      </w:r>
    </w:p>
    <w:p w14:paraId="18FAE1C9" w14:textId="4837CC7F" w:rsidR="1F6CEED4" w:rsidRDefault="1F6CEED4" w:rsidP="50730155">
      <w:pPr>
        <w:pStyle w:val="ListParagraph"/>
        <w:numPr>
          <w:ilvl w:val="0"/>
          <w:numId w:val="39"/>
        </w:numPr>
        <w:tabs>
          <w:tab w:val="left" w:pos="270"/>
        </w:tabs>
        <w:jc w:val="both"/>
        <w:rPr>
          <w:rFonts w:ascii="Arial" w:hAnsi="Arial" w:cs="Arial"/>
          <w:sz w:val="19"/>
          <w:szCs w:val="19"/>
        </w:rPr>
      </w:pPr>
      <w:r w:rsidRPr="50730155">
        <w:rPr>
          <w:rFonts w:ascii="Arial" w:hAnsi="Arial" w:cs="Arial"/>
          <w:sz w:val="19"/>
          <w:szCs w:val="19"/>
        </w:rPr>
        <w:t>Manage time effectively by adopting a disciplined and structured approach to establishing and following priorities of work</w:t>
      </w:r>
    </w:p>
    <w:p w14:paraId="3F7AC009" w14:textId="77777777" w:rsidR="00FB04CF" w:rsidRPr="006058F2" w:rsidRDefault="3C682B46" w:rsidP="006058F2">
      <w:pPr>
        <w:pStyle w:val="ListParagraph"/>
        <w:numPr>
          <w:ilvl w:val="0"/>
          <w:numId w:val="39"/>
        </w:numPr>
        <w:tabs>
          <w:tab w:val="left" w:pos="270"/>
        </w:tabs>
        <w:jc w:val="both"/>
        <w:rPr>
          <w:rFonts w:ascii="Arial" w:hAnsi="Arial" w:cs="Arial"/>
          <w:sz w:val="19"/>
          <w:szCs w:val="19"/>
        </w:rPr>
      </w:pPr>
      <w:r w:rsidRPr="50730155">
        <w:rPr>
          <w:rFonts w:ascii="Arial" w:hAnsi="Arial" w:cs="Arial"/>
          <w:sz w:val="19"/>
          <w:szCs w:val="19"/>
        </w:rPr>
        <w:t xml:space="preserve">Good organisational skills with the ability to follow a task through to completion </w:t>
      </w:r>
    </w:p>
    <w:p w14:paraId="632601B8" w14:textId="77777777" w:rsidR="00FB04CF" w:rsidRPr="006058F2" w:rsidRDefault="3C682B46" w:rsidP="006058F2">
      <w:pPr>
        <w:pStyle w:val="ListParagraph"/>
        <w:numPr>
          <w:ilvl w:val="0"/>
          <w:numId w:val="39"/>
        </w:numPr>
        <w:tabs>
          <w:tab w:val="left" w:pos="270"/>
        </w:tabs>
        <w:jc w:val="both"/>
        <w:rPr>
          <w:rFonts w:ascii="Arial" w:hAnsi="Arial" w:cs="Arial"/>
          <w:sz w:val="19"/>
          <w:szCs w:val="19"/>
        </w:rPr>
      </w:pPr>
      <w:r w:rsidRPr="50730155">
        <w:rPr>
          <w:rFonts w:ascii="Arial" w:hAnsi="Arial" w:cs="Arial"/>
          <w:sz w:val="19"/>
          <w:szCs w:val="19"/>
        </w:rPr>
        <w:t xml:space="preserve">Excellent documentation and computer skills  </w:t>
      </w:r>
    </w:p>
    <w:p w14:paraId="441CD1A0" w14:textId="77777777" w:rsidR="00FB04CF" w:rsidRPr="006058F2" w:rsidRDefault="3C682B46" w:rsidP="006058F2">
      <w:pPr>
        <w:pStyle w:val="ListParagraph"/>
        <w:numPr>
          <w:ilvl w:val="0"/>
          <w:numId w:val="39"/>
        </w:numPr>
        <w:tabs>
          <w:tab w:val="left" w:pos="270"/>
        </w:tabs>
        <w:jc w:val="both"/>
        <w:rPr>
          <w:rFonts w:ascii="Arial" w:hAnsi="Arial" w:cs="Arial"/>
          <w:sz w:val="19"/>
          <w:szCs w:val="19"/>
        </w:rPr>
      </w:pPr>
      <w:r w:rsidRPr="50730155">
        <w:rPr>
          <w:rFonts w:ascii="Arial" w:hAnsi="Arial" w:cs="Arial"/>
          <w:sz w:val="19"/>
          <w:szCs w:val="19"/>
        </w:rPr>
        <w:t xml:space="preserve">Demonstrate effective team-focused work patterns </w:t>
      </w:r>
    </w:p>
    <w:p w14:paraId="20A2C28A" w14:textId="77777777" w:rsidR="00FB04CF" w:rsidRPr="006058F2" w:rsidRDefault="3C682B46" w:rsidP="006058F2">
      <w:pPr>
        <w:pStyle w:val="ListParagraph"/>
        <w:numPr>
          <w:ilvl w:val="0"/>
          <w:numId w:val="39"/>
        </w:numPr>
        <w:tabs>
          <w:tab w:val="left" w:pos="270"/>
        </w:tabs>
        <w:jc w:val="both"/>
        <w:rPr>
          <w:rFonts w:ascii="Arial" w:hAnsi="Arial" w:cs="Arial"/>
          <w:sz w:val="19"/>
          <w:szCs w:val="19"/>
        </w:rPr>
      </w:pPr>
      <w:r w:rsidRPr="50730155">
        <w:rPr>
          <w:rFonts w:ascii="Arial" w:hAnsi="Arial" w:cs="Arial"/>
          <w:sz w:val="19"/>
          <w:szCs w:val="19"/>
        </w:rPr>
        <w:t xml:space="preserve">Demonstrate excellent communication skills </w:t>
      </w:r>
    </w:p>
    <w:p w14:paraId="1F0DF2B0" w14:textId="77777777" w:rsidR="00FB04CF" w:rsidRPr="006058F2" w:rsidRDefault="3C682B46" w:rsidP="006058F2">
      <w:pPr>
        <w:pStyle w:val="ListParagraph"/>
        <w:numPr>
          <w:ilvl w:val="0"/>
          <w:numId w:val="39"/>
        </w:numPr>
        <w:tabs>
          <w:tab w:val="left" w:pos="270"/>
        </w:tabs>
        <w:jc w:val="both"/>
        <w:rPr>
          <w:rFonts w:ascii="Arial" w:hAnsi="Arial" w:cs="Arial"/>
          <w:sz w:val="19"/>
          <w:szCs w:val="19"/>
        </w:rPr>
      </w:pPr>
      <w:r w:rsidRPr="50730155">
        <w:rPr>
          <w:rFonts w:ascii="Arial" w:hAnsi="Arial" w:cs="Arial"/>
          <w:sz w:val="19"/>
          <w:szCs w:val="19"/>
        </w:rPr>
        <w:t xml:space="preserve">Demonstrate ability to work effectively and independently as well as part of a multidisciplinary team </w:t>
      </w:r>
    </w:p>
    <w:p w14:paraId="75241982" w14:textId="1BD33D9A" w:rsidR="00FB04CF" w:rsidRPr="006058F2" w:rsidRDefault="3C682B46" w:rsidP="006058F2">
      <w:pPr>
        <w:pStyle w:val="ListParagraph"/>
        <w:numPr>
          <w:ilvl w:val="0"/>
          <w:numId w:val="39"/>
        </w:numPr>
        <w:tabs>
          <w:tab w:val="left" w:pos="270"/>
        </w:tabs>
        <w:jc w:val="both"/>
        <w:rPr>
          <w:rFonts w:ascii="Arial" w:hAnsi="Arial" w:cs="Arial"/>
          <w:sz w:val="19"/>
          <w:szCs w:val="19"/>
        </w:rPr>
      </w:pPr>
      <w:r w:rsidRPr="50730155">
        <w:rPr>
          <w:rFonts w:ascii="Arial" w:hAnsi="Arial" w:cs="Arial"/>
          <w:sz w:val="19"/>
          <w:szCs w:val="19"/>
        </w:rPr>
        <w:t xml:space="preserve">Demonstrate </w:t>
      </w:r>
      <w:r w:rsidR="5EE6A7D5" w:rsidRPr="50730155">
        <w:rPr>
          <w:rFonts w:ascii="Arial" w:hAnsi="Arial" w:cs="Arial"/>
          <w:sz w:val="19"/>
          <w:szCs w:val="19"/>
        </w:rPr>
        <w:t xml:space="preserve">resilience, </w:t>
      </w:r>
      <w:r w:rsidRPr="50730155">
        <w:rPr>
          <w:rFonts w:ascii="Arial" w:hAnsi="Arial" w:cs="Arial"/>
          <w:sz w:val="19"/>
          <w:szCs w:val="19"/>
        </w:rPr>
        <w:t xml:space="preserve">adaptability and flexibility in the work environment, with an ability to think laterally </w:t>
      </w:r>
    </w:p>
    <w:p w14:paraId="0E68E42D" w14:textId="2D0EC825" w:rsidR="00FB04CF" w:rsidRPr="006058F2" w:rsidRDefault="3C682B46" w:rsidP="006058F2">
      <w:pPr>
        <w:pStyle w:val="ListParagraph"/>
        <w:numPr>
          <w:ilvl w:val="0"/>
          <w:numId w:val="39"/>
        </w:numPr>
        <w:tabs>
          <w:tab w:val="left" w:pos="284"/>
        </w:tabs>
        <w:jc w:val="both"/>
        <w:rPr>
          <w:rFonts w:ascii="Arial" w:hAnsi="Arial" w:cs="Arial"/>
          <w:sz w:val="19"/>
          <w:szCs w:val="19"/>
        </w:rPr>
      </w:pPr>
      <w:r w:rsidRPr="50730155">
        <w:rPr>
          <w:rFonts w:ascii="Arial" w:hAnsi="Arial" w:cs="Arial"/>
          <w:sz w:val="19"/>
          <w:szCs w:val="19"/>
        </w:rPr>
        <w:t>Be energetic and motivated, demonstrating flare and initiative.</w:t>
      </w:r>
      <w:r w:rsidR="6F60952C" w:rsidRPr="50730155">
        <w:rPr>
          <w:rFonts w:ascii="Arial" w:hAnsi="Arial" w:cs="Arial"/>
          <w:sz w:val="19"/>
          <w:szCs w:val="19"/>
        </w:rPr>
        <w:t xml:space="preserve"> </w:t>
      </w:r>
      <w:r w:rsidRPr="50730155">
        <w:rPr>
          <w:rFonts w:ascii="Arial" w:hAnsi="Arial" w:cs="Arial"/>
          <w:sz w:val="19"/>
          <w:szCs w:val="19"/>
        </w:rPr>
        <w:t>Demonstrate positive attitude with a realistic</w:t>
      </w:r>
      <w:r w:rsidR="6F60952C" w:rsidRPr="50730155">
        <w:rPr>
          <w:rFonts w:ascii="Arial" w:hAnsi="Arial" w:cs="Arial"/>
          <w:sz w:val="19"/>
          <w:szCs w:val="19"/>
        </w:rPr>
        <w:t xml:space="preserve"> </w:t>
      </w:r>
      <w:r w:rsidRPr="50730155">
        <w:rPr>
          <w:rFonts w:ascii="Arial" w:hAnsi="Arial" w:cs="Arial"/>
          <w:sz w:val="19"/>
          <w:szCs w:val="19"/>
        </w:rPr>
        <w:t xml:space="preserve">outlook. </w:t>
      </w:r>
    </w:p>
    <w:p w14:paraId="69065A94" w14:textId="2C160B34" w:rsidR="00FB04CF" w:rsidRPr="006058F2" w:rsidRDefault="3C682B46" w:rsidP="006058F2">
      <w:pPr>
        <w:pStyle w:val="ListParagraph"/>
        <w:numPr>
          <w:ilvl w:val="0"/>
          <w:numId w:val="39"/>
        </w:numPr>
        <w:tabs>
          <w:tab w:val="left" w:pos="270"/>
        </w:tabs>
        <w:jc w:val="both"/>
        <w:rPr>
          <w:rFonts w:ascii="Arial" w:hAnsi="Arial" w:cs="Arial"/>
          <w:sz w:val="19"/>
          <w:szCs w:val="19"/>
        </w:rPr>
      </w:pPr>
      <w:r w:rsidRPr="50730155">
        <w:rPr>
          <w:rFonts w:ascii="Arial" w:hAnsi="Arial" w:cs="Arial"/>
          <w:sz w:val="19"/>
          <w:szCs w:val="19"/>
        </w:rPr>
        <w:t>Be open to change and willing to adopt and initiate change within the overall development of services to</w:t>
      </w:r>
      <w:r w:rsidR="6F60952C" w:rsidRPr="50730155">
        <w:rPr>
          <w:rFonts w:ascii="Arial" w:hAnsi="Arial" w:cs="Arial"/>
          <w:sz w:val="19"/>
          <w:szCs w:val="19"/>
        </w:rPr>
        <w:t xml:space="preserve"> </w:t>
      </w:r>
      <w:r w:rsidRPr="50730155">
        <w:rPr>
          <w:rFonts w:ascii="Arial" w:hAnsi="Arial" w:cs="Arial"/>
          <w:sz w:val="19"/>
          <w:szCs w:val="19"/>
        </w:rPr>
        <w:t xml:space="preserve">better meet the needs of those we serve </w:t>
      </w:r>
    </w:p>
    <w:p w14:paraId="33CDBD81" w14:textId="77777777" w:rsidR="00FB04CF" w:rsidRPr="006058F2" w:rsidRDefault="3C682B46" w:rsidP="006058F2">
      <w:pPr>
        <w:pStyle w:val="ListParagraph"/>
        <w:numPr>
          <w:ilvl w:val="0"/>
          <w:numId w:val="39"/>
        </w:numPr>
        <w:tabs>
          <w:tab w:val="left" w:pos="270"/>
        </w:tabs>
        <w:jc w:val="both"/>
        <w:rPr>
          <w:rFonts w:ascii="Arial" w:hAnsi="Arial" w:cs="Arial"/>
          <w:sz w:val="19"/>
          <w:szCs w:val="19"/>
        </w:rPr>
      </w:pPr>
      <w:r w:rsidRPr="50730155">
        <w:rPr>
          <w:rFonts w:ascii="Arial" w:hAnsi="Arial" w:cs="Arial"/>
          <w:sz w:val="19"/>
          <w:szCs w:val="19"/>
        </w:rPr>
        <w:t xml:space="preserve">Be respectful to others – promoting of mutual trust </w:t>
      </w:r>
    </w:p>
    <w:p w14:paraId="76EBBA41" w14:textId="5521F5FD" w:rsidR="00FB04CF" w:rsidRPr="006058F2" w:rsidRDefault="3C682B46" w:rsidP="006058F2">
      <w:pPr>
        <w:pStyle w:val="ListParagraph"/>
        <w:numPr>
          <w:ilvl w:val="0"/>
          <w:numId w:val="39"/>
        </w:numPr>
        <w:tabs>
          <w:tab w:val="left" w:pos="270"/>
        </w:tabs>
        <w:jc w:val="both"/>
        <w:rPr>
          <w:rFonts w:ascii="Arial" w:hAnsi="Arial" w:cs="Arial"/>
          <w:sz w:val="19"/>
          <w:szCs w:val="19"/>
        </w:rPr>
      </w:pPr>
      <w:r w:rsidRPr="50730155">
        <w:rPr>
          <w:rFonts w:ascii="Arial" w:hAnsi="Arial" w:cs="Arial"/>
          <w:sz w:val="19"/>
          <w:szCs w:val="19"/>
        </w:rPr>
        <w:t xml:space="preserve">Be able to act with initiative, tact, </w:t>
      </w:r>
      <w:r w:rsidR="0C9802DE" w:rsidRPr="50730155">
        <w:rPr>
          <w:rFonts w:ascii="Arial" w:hAnsi="Arial" w:cs="Arial"/>
          <w:sz w:val="19"/>
          <w:szCs w:val="19"/>
        </w:rPr>
        <w:t>integrity,</w:t>
      </w:r>
      <w:r w:rsidRPr="50730155">
        <w:rPr>
          <w:rFonts w:ascii="Arial" w:hAnsi="Arial" w:cs="Arial"/>
          <w:sz w:val="19"/>
          <w:szCs w:val="19"/>
        </w:rPr>
        <w:t xml:space="preserve"> and maturity </w:t>
      </w:r>
    </w:p>
    <w:p w14:paraId="7C743E3E" w14:textId="77777777" w:rsidR="00FB04CF" w:rsidRPr="006058F2" w:rsidRDefault="3C682B46" w:rsidP="006058F2">
      <w:pPr>
        <w:pStyle w:val="ListParagraph"/>
        <w:numPr>
          <w:ilvl w:val="0"/>
          <w:numId w:val="39"/>
        </w:numPr>
        <w:tabs>
          <w:tab w:val="left" w:pos="270"/>
        </w:tabs>
        <w:jc w:val="both"/>
        <w:rPr>
          <w:rFonts w:ascii="Arial" w:hAnsi="Arial" w:cs="Arial"/>
          <w:sz w:val="19"/>
          <w:szCs w:val="19"/>
        </w:rPr>
      </w:pPr>
      <w:r w:rsidRPr="50730155">
        <w:rPr>
          <w:rFonts w:ascii="Arial" w:hAnsi="Arial" w:cs="Arial"/>
          <w:sz w:val="19"/>
          <w:szCs w:val="19"/>
        </w:rPr>
        <w:t xml:space="preserve">Speak and write clearly; convey essential information without unnecessary complexity </w:t>
      </w:r>
    </w:p>
    <w:p w14:paraId="1284D24D" w14:textId="77777777" w:rsidR="00FB04CF" w:rsidRPr="006058F2" w:rsidRDefault="3C682B46" w:rsidP="006058F2">
      <w:pPr>
        <w:pStyle w:val="ListParagraph"/>
        <w:numPr>
          <w:ilvl w:val="0"/>
          <w:numId w:val="39"/>
        </w:numPr>
        <w:tabs>
          <w:tab w:val="left" w:pos="270"/>
        </w:tabs>
        <w:jc w:val="both"/>
        <w:rPr>
          <w:rFonts w:ascii="Arial" w:hAnsi="Arial" w:cs="Arial"/>
          <w:sz w:val="19"/>
          <w:szCs w:val="19"/>
        </w:rPr>
      </w:pPr>
      <w:r w:rsidRPr="50730155">
        <w:rPr>
          <w:rFonts w:ascii="Arial" w:hAnsi="Arial" w:cs="Arial"/>
          <w:sz w:val="19"/>
          <w:szCs w:val="19"/>
        </w:rPr>
        <w:t xml:space="preserve">Develop and maintain information networks </w:t>
      </w:r>
    </w:p>
    <w:p w14:paraId="0C849E88" w14:textId="77777777" w:rsidR="00FB04CF" w:rsidRPr="006058F2" w:rsidRDefault="3C682B46" w:rsidP="006058F2">
      <w:pPr>
        <w:pStyle w:val="ListParagraph"/>
        <w:numPr>
          <w:ilvl w:val="0"/>
          <w:numId w:val="39"/>
        </w:numPr>
        <w:tabs>
          <w:tab w:val="left" w:pos="270"/>
        </w:tabs>
        <w:jc w:val="both"/>
        <w:rPr>
          <w:rFonts w:ascii="Arial" w:hAnsi="Arial" w:cs="Arial"/>
          <w:sz w:val="19"/>
          <w:szCs w:val="19"/>
        </w:rPr>
      </w:pPr>
      <w:r w:rsidRPr="50730155">
        <w:rPr>
          <w:rFonts w:ascii="Arial" w:hAnsi="Arial" w:cs="Arial"/>
          <w:sz w:val="19"/>
          <w:szCs w:val="19"/>
        </w:rPr>
        <w:t xml:space="preserve">Ability to engage and collaborate with General Practice teams </w:t>
      </w:r>
    </w:p>
    <w:p w14:paraId="56C2709E" w14:textId="17F88AEE" w:rsidR="00FB04CF" w:rsidRPr="006058F2" w:rsidRDefault="3C682B46" w:rsidP="006058F2">
      <w:pPr>
        <w:pStyle w:val="ListParagraph"/>
        <w:numPr>
          <w:ilvl w:val="0"/>
          <w:numId w:val="39"/>
        </w:numPr>
        <w:tabs>
          <w:tab w:val="left" w:pos="270"/>
        </w:tabs>
        <w:jc w:val="both"/>
        <w:rPr>
          <w:rFonts w:ascii="Arial" w:hAnsi="Arial" w:cs="Arial"/>
          <w:sz w:val="19"/>
          <w:szCs w:val="19"/>
        </w:rPr>
      </w:pPr>
      <w:r w:rsidRPr="50730155">
        <w:rPr>
          <w:rFonts w:ascii="Arial" w:hAnsi="Arial" w:cs="Arial"/>
          <w:sz w:val="19"/>
          <w:szCs w:val="19"/>
        </w:rPr>
        <w:t>Create and maintain a productive working environment by acting as a role model, demonstrating</w:t>
      </w:r>
      <w:r w:rsidR="6F60952C" w:rsidRPr="50730155">
        <w:rPr>
          <w:rFonts w:ascii="Arial" w:hAnsi="Arial" w:cs="Arial"/>
          <w:sz w:val="19"/>
          <w:szCs w:val="19"/>
        </w:rPr>
        <w:t xml:space="preserve"> </w:t>
      </w:r>
      <w:r w:rsidRPr="50730155">
        <w:rPr>
          <w:rFonts w:ascii="Arial" w:hAnsi="Arial" w:cs="Arial"/>
          <w:sz w:val="19"/>
          <w:szCs w:val="19"/>
        </w:rPr>
        <w:t xml:space="preserve">commitment to PHO and Pegasus Health values </w:t>
      </w:r>
    </w:p>
    <w:p w14:paraId="7C67337D" w14:textId="39D201F9" w:rsidR="00FB04CF" w:rsidRPr="006058F2" w:rsidRDefault="3C682B46" w:rsidP="006058F2">
      <w:pPr>
        <w:pStyle w:val="ListParagraph"/>
        <w:numPr>
          <w:ilvl w:val="0"/>
          <w:numId w:val="39"/>
        </w:numPr>
        <w:tabs>
          <w:tab w:val="left" w:pos="270"/>
        </w:tabs>
        <w:jc w:val="both"/>
        <w:rPr>
          <w:rFonts w:ascii="Arial" w:hAnsi="Arial" w:cs="Arial"/>
          <w:sz w:val="19"/>
          <w:szCs w:val="19"/>
        </w:rPr>
      </w:pPr>
      <w:r w:rsidRPr="50730155">
        <w:rPr>
          <w:rFonts w:ascii="Arial" w:hAnsi="Arial" w:cs="Arial"/>
          <w:sz w:val="19"/>
          <w:szCs w:val="19"/>
        </w:rPr>
        <w:t xml:space="preserve">Adopt an open, </w:t>
      </w:r>
      <w:r w:rsidR="0C9802DE" w:rsidRPr="50730155">
        <w:rPr>
          <w:rFonts w:ascii="Arial" w:hAnsi="Arial" w:cs="Arial"/>
          <w:sz w:val="19"/>
          <w:szCs w:val="19"/>
        </w:rPr>
        <w:t>supportive,</w:t>
      </w:r>
      <w:r w:rsidRPr="50730155">
        <w:rPr>
          <w:rFonts w:ascii="Arial" w:hAnsi="Arial" w:cs="Arial"/>
          <w:sz w:val="19"/>
          <w:szCs w:val="19"/>
        </w:rPr>
        <w:t xml:space="preserve"> and effective </w:t>
      </w:r>
      <w:r w:rsidR="0C9802DE" w:rsidRPr="50730155">
        <w:rPr>
          <w:rFonts w:ascii="Arial" w:hAnsi="Arial" w:cs="Arial"/>
          <w:sz w:val="19"/>
          <w:szCs w:val="19"/>
        </w:rPr>
        <w:t>working relationship</w:t>
      </w:r>
      <w:r w:rsidRPr="50730155">
        <w:rPr>
          <w:rFonts w:ascii="Arial" w:hAnsi="Arial" w:cs="Arial"/>
          <w:sz w:val="19"/>
          <w:szCs w:val="19"/>
        </w:rPr>
        <w:t xml:space="preserve"> with the other staff, involving them in decision making where appropriate </w:t>
      </w:r>
    </w:p>
    <w:p w14:paraId="1E2F374D" w14:textId="19032F05" w:rsidR="00FB04CF" w:rsidRPr="006058F2" w:rsidRDefault="3C682B46" w:rsidP="006058F2">
      <w:pPr>
        <w:pStyle w:val="ListParagraph"/>
        <w:numPr>
          <w:ilvl w:val="0"/>
          <w:numId w:val="39"/>
        </w:numPr>
        <w:tabs>
          <w:tab w:val="left" w:pos="270"/>
        </w:tabs>
        <w:jc w:val="both"/>
        <w:rPr>
          <w:rFonts w:ascii="Arial" w:hAnsi="Arial" w:cs="Arial"/>
          <w:sz w:val="19"/>
          <w:szCs w:val="19"/>
        </w:rPr>
      </w:pPr>
      <w:r w:rsidRPr="50730155">
        <w:rPr>
          <w:rFonts w:ascii="Arial" w:hAnsi="Arial" w:cs="Arial"/>
          <w:sz w:val="19"/>
          <w:szCs w:val="19"/>
        </w:rPr>
        <w:t xml:space="preserve">Demonstrate an understanding of risk management, identifying emerging risks and ensuring risk mitigation action plans are developed and followed through </w:t>
      </w:r>
      <w:r w:rsidR="5245DB23" w:rsidRPr="50730155">
        <w:rPr>
          <w:rFonts w:ascii="Arial" w:hAnsi="Arial" w:cs="Arial"/>
          <w:sz w:val="19"/>
          <w:szCs w:val="19"/>
        </w:rPr>
        <w:t>adhering to appropriate Pegasus Policies and Procedures</w:t>
      </w:r>
    </w:p>
    <w:p w14:paraId="25B84DA8" w14:textId="4AE3CF31" w:rsidR="00FB04CF" w:rsidRPr="006058F2" w:rsidRDefault="3C682B46" w:rsidP="006058F2">
      <w:pPr>
        <w:pStyle w:val="ListParagraph"/>
        <w:numPr>
          <w:ilvl w:val="0"/>
          <w:numId w:val="39"/>
        </w:numPr>
        <w:tabs>
          <w:tab w:val="left" w:pos="270"/>
        </w:tabs>
        <w:jc w:val="both"/>
        <w:rPr>
          <w:rFonts w:ascii="Arial" w:hAnsi="Arial" w:cs="Arial"/>
          <w:sz w:val="19"/>
          <w:szCs w:val="19"/>
        </w:rPr>
      </w:pPr>
      <w:r w:rsidRPr="50730155">
        <w:rPr>
          <w:rFonts w:ascii="Arial" w:hAnsi="Arial" w:cs="Arial"/>
          <w:sz w:val="19"/>
          <w:szCs w:val="19"/>
        </w:rPr>
        <w:t xml:space="preserve">Demonstrate a sound understanding of the PHO Quality Management framework, contributing to and leading quality initiatives </w:t>
      </w:r>
    </w:p>
    <w:p w14:paraId="2A87E20D" w14:textId="77777777" w:rsidR="00FB04CF" w:rsidRPr="006058F2" w:rsidRDefault="3C682B46" w:rsidP="006058F2">
      <w:pPr>
        <w:pStyle w:val="ListParagraph"/>
        <w:numPr>
          <w:ilvl w:val="0"/>
          <w:numId w:val="39"/>
        </w:numPr>
        <w:tabs>
          <w:tab w:val="left" w:pos="270"/>
        </w:tabs>
        <w:jc w:val="both"/>
        <w:rPr>
          <w:rFonts w:ascii="Arial" w:hAnsi="Arial" w:cs="Arial"/>
          <w:sz w:val="19"/>
          <w:szCs w:val="19"/>
        </w:rPr>
      </w:pPr>
      <w:r w:rsidRPr="50730155">
        <w:rPr>
          <w:rFonts w:ascii="Arial" w:hAnsi="Arial" w:cs="Arial"/>
          <w:sz w:val="19"/>
          <w:szCs w:val="19"/>
        </w:rPr>
        <w:t xml:space="preserve">Develop logical and complete plans to resolve service issues </w:t>
      </w:r>
    </w:p>
    <w:p w14:paraId="39F7D328" w14:textId="77777777" w:rsidR="00FB04CF" w:rsidRPr="006058F2" w:rsidRDefault="3C682B46" w:rsidP="006058F2">
      <w:pPr>
        <w:pStyle w:val="ListParagraph"/>
        <w:numPr>
          <w:ilvl w:val="0"/>
          <w:numId w:val="39"/>
        </w:numPr>
        <w:tabs>
          <w:tab w:val="left" w:pos="270"/>
        </w:tabs>
        <w:jc w:val="both"/>
        <w:rPr>
          <w:rFonts w:ascii="Arial" w:hAnsi="Arial" w:cs="Arial"/>
          <w:sz w:val="19"/>
          <w:szCs w:val="19"/>
        </w:rPr>
      </w:pPr>
      <w:r w:rsidRPr="50730155">
        <w:rPr>
          <w:rFonts w:ascii="Arial" w:hAnsi="Arial" w:cs="Arial"/>
          <w:sz w:val="19"/>
          <w:szCs w:val="19"/>
        </w:rPr>
        <w:t xml:space="preserve">Demonstrate clear purpose and understanding of issues </w:t>
      </w:r>
    </w:p>
    <w:p w14:paraId="22E3C242" w14:textId="77777777" w:rsidR="00BC7411" w:rsidRPr="006058F2" w:rsidRDefault="00FB04CF" w:rsidP="006058F2">
      <w:pPr>
        <w:pStyle w:val="ListParagraph"/>
        <w:numPr>
          <w:ilvl w:val="0"/>
          <w:numId w:val="39"/>
        </w:numPr>
        <w:tabs>
          <w:tab w:val="left" w:pos="270"/>
        </w:tabs>
        <w:jc w:val="both"/>
        <w:rPr>
          <w:rFonts w:ascii="Arial" w:hAnsi="Arial" w:cs="Arial"/>
          <w:sz w:val="19"/>
          <w:szCs w:val="19"/>
        </w:rPr>
      </w:pPr>
      <w:r w:rsidRPr="006058F2">
        <w:rPr>
          <w:rFonts w:ascii="Arial" w:hAnsi="Arial" w:cs="Arial"/>
          <w:sz w:val="19"/>
          <w:szCs w:val="19"/>
        </w:rPr>
        <w:t>Ability to practice within the guidelines of the service provision framework.</w:t>
      </w:r>
    </w:p>
    <w:p w14:paraId="16A0180D" w14:textId="77777777" w:rsidR="00B032D3" w:rsidRPr="006058F2" w:rsidRDefault="00B032D3" w:rsidP="00F608AC">
      <w:pPr>
        <w:pBdr>
          <w:bottom w:val="single" w:sz="4" w:space="1" w:color="auto"/>
        </w:pBdr>
        <w:tabs>
          <w:tab w:val="left" w:pos="0"/>
          <w:tab w:val="left" w:pos="3969"/>
        </w:tabs>
        <w:suppressAutoHyphens/>
        <w:jc w:val="both"/>
        <w:rPr>
          <w:rFonts w:ascii="Arial" w:hAnsi="Arial" w:cs="Arial"/>
          <w:sz w:val="19"/>
          <w:szCs w:val="19"/>
        </w:rPr>
      </w:pPr>
    </w:p>
    <w:p w14:paraId="16C7556F" w14:textId="77777777" w:rsidR="00B032D3" w:rsidRPr="006058F2" w:rsidRDefault="00B032D3" w:rsidP="00265B8B">
      <w:pPr>
        <w:rPr>
          <w:rFonts w:ascii="Arial" w:hAnsi="Arial" w:cs="Arial"/>
          <w:b/>
          <w:sz w:val="19"/>
          <w:szCs w:val="19"/>
        </w:rPr>
      </w:pPr>
    </w:p>
    <w:p w14:paraId="0208259E" w14:textId="77777777" w:rsidR="00CC197C" w:rsidRPr="006058F2" w:rsidRDefault="00CC197C" w:rsidP="00CC197C">
      <w:pPr>
        <w:tabs>
          <w:tab w:val="left" w:pos="3402"/>
        </w:tabs>
        <w:ind w:leftChars="3" w:left="3412" w:hangingChars="1785" w:hanging="3405"/>
        <w:jc w:val="both"/>
        <w:rPr>
          <w:rFonts w:ascii="Arial" w:hAnsi="Arial" w:cs="Arial"/>
          <w:b/>
          <w:sz w:val="19"/>
          <w:szCs w:val="19"/>
          <w:lang w:val="en-GB"/>
        </w:rPr>
      </w:pPr>
      <w:r w:rsidRPr="006058F2">
        <w:rPr>
          <w:rFonts w:ascii="Arial" w:hAnsi="Arial" w:cs="Arial"/>
          <w:b/>
          <w:sz w:val="19"/>
          <w:szCs w:val="19"/>
          <w:lang w:val="en-GB"/>
        </w:rPr>
        <w:t xml:space="preserve">Te </w:t>
      </w:r>
      <w:proofErr w:type="spellStart"/>
      <w:r w:rsidRPr="006058F2">
        <w:rPr>
          <w:rFonts w:ascii="Arial" w:hAnsi="Arial" w:cs="Arial"/>
          <w:b/>
          <w:sz w:val="19"/>
          <w:szCs w:val="19"/>
          <w:lang w:val="en-GB"/>
        </w:rPr>
        <w:t>Tiriti</w:t>
      </w:r>
      <w:proofErr w:type="spellEnd"/>
      <w:r w:rsidRPr="006058F2">
        <w:rPr>
          <w:rFonts w:ascii="Arial" w:hAnsi="Arial" w:cs="Arial"/>
          <w:b/>
          <w:sz w:val="19"/>
          <w:szCs w:val="19"/>
          <w:lang w:val="en-GB"/>
        </w:rPr>
        <w:t xml:space="preserve"> O Waitangi</w:t>
      </w:r>
    </w:p>
    <w:p w14:paraId="0D97C2BE" w14:textId="77777777" w:rsidR="00CC197C" w:rsidRPr="006058F2" w:rsidRDefault="00CC197C" w:rsidP="00CC197C">
      <w:pPr>
        <w:tabs>
          <w:tab w:val="left" w:pos="0"/>
          <w:tab w:val="left" w:pos="3969"/>
        </w:tabs>
        <w:suppressAutoHyphens/>
        <w:jc w:val="both"/>
        <w:rPr>
          <w:rFonts w:ascii="Arial" w:hAnsi="Arial" w:cs="Arial"/>
          <w:sz w:val="19"/>
          <w:szCs w:val="19"/>
        </w:rPr>
      </w:pPr>
      <w:r w:rsidRPr="006058F2">
        <w:rPr>
          <w:rFonts w:ascii="Arial" w:hAnsi="Arial" w:cs="Arial"/>
          <w:sz w:val="19"/>
          <w:szCs w:val="19"/>
        </w:rPr>
        <w:lastRenderedPageBreak/>
        <w:t xml:space="preserve">Pegasus Health is committed to Te </w:t>
      </w:r>
      <w:proofErr w:type="spellStart"/>
      <w:r w:rsidRPr="006058F2">
        <w:rPr>
          <w:rFonts w:ascii="Arial" w:hAnsi="Arial" w:cs="Arial"/>
          <w:sz w:val="19"/>
          <w:szCs w:val="19"/>
        </w:rPr>
        <w:t>Tiriti</w:t>
      </w:r>
      <w:proofErr w:type="spellEnd"/>
      <w:r w:rsidRPr="006058F2">
        <w:rPr>
          <w:rFonts w:ascii="Arial" w:hAnsi="Arial" w:cs="Arial"/>
          <w:sz w:val="19"/>
          <w:szCs w:val="19"/>
        </w:rPr>
        <w:t xml:space="preserve"> O Waitangi and the application of its principles and intent.</w:t>
      </w:r>
    </w:p>
    <w:p w14:paraId="1216AA2D" w14:textId="77777777" w:rsidR="00CC197C" w:rsidRPr="006058F2" w:rsidRDefault="00CC197C" w:rsidP="00CC197C">
      <w:pPr>
        <w:pBdr>
          <w:bottom w:val="single" w:sz="4" w:space="0" w:color="auto"/>
        </w:pBdr>
        <w:tabs>
          <w:tab w:val="left" w:pos="0"/>
          <w:tab w:val="left" w:pos="3969"/>
        </w:tabs>
        <w:suppressAutoHyphens/>
        <w:rPr>
          <w:rFonts w:ascii="Arial" w:hAnsi="Arial" w:cs="Arial"/>
          <w:b/>
          <w:sz w:val="19"/>
          <w:szCs w:val="19"/>
        </w:rPr>
      </w:pPr>
    </w:p>
    <w:p w14:paraId="0A8B3ED7" w14:textId="77777777" w:rsidR="00CC197C" w:rsidRPr="006058F2" w:rsidRDefault="00CC197C" w:rsidP="00CC197C">
      <w:pPr>
        <w:tabs>
          <w:tab w:val="left" w:pos="3402"/>
        </w:tabs>
        <w:ind w:leftChars="3" w:left="1799" w:hangingChars="1785" w:hanging="1792"/>
        <w:jc w:val="both"/>
        <w:rPr>
          <w:rFonts w:ascii="Arial" w:hAnsi="Arial" w:cs="Arial"/>
          <w:b/>
          <w:sz w:val="10"/>
          <w:szCs w:val="10"/>
        </w:rPr>
      </w:pPr>
    </w:p>
    <w:p w14:paraId="1AF68451" w14:textId="77777777" w:rsidR="00CC197C" w:rsidRPr="006058F2" w:rsidRDefault="00CC197C" w:rsidP="00CC197C">
      <w:pPr>
        <w:tabs>
          <w:tab w:val="left" w:pos="3402"/>
        </w:tabs>
        <w:ind w:leftChars="3" w:left="3412" w:hangingChars="1785" w:hanging="3405"/>
        <w:jc w:val="both"/>
        <w:rPr>
          <w:rFonts w:ascii="Arial" w:hAnsi="Arial" w:cs="Arial"/>
          <w:b/>
          <w:sz w:val="19"/>
          <w:szCs w:val="19"/>
        </w:rPr>
      </w:pPr>
      <w:r w:rsidRPr="006058F2">
        <w:rPr>
          <w:rFonts w:ascii="Arial" w:hAnsi="Arial" w:cs="Arial"/>
          <w:b/>
          <w:sz w:val="19"/>
          <w:szCs w:val="19"/>
        </w:rPr>
        <w:t>Our Purpose</w:t>
      </w:r>
    </w:p>
    <w:p w14:paraId="7E3ED277" w14:textId="77777777" w:rsidR="00CC197C" w:rsidRPr="006058F2" w:rsidRDefault="00CC197C" w:rsidP="00CC197C">
      <w:pPr>
        <w:jc w:val="both"/>
        <w:rPr>
          <w:rFonts w:ascii="Arial" w:hAnsi="Arial" w:cs="Arial"/>
          <w:sz w:val="19"/>
          <w:szCs w:val="19"/>
          <w:lang w:val="en-GB"/>
        </w:rPr>
      </w:pPr>
      <w:r w:rsidRPr="006058F2">
        <w:rPr>
          <w:rFonts w:ascii="Arial" w:hAnsi="Arial" w:cs="Arial"/>
          <w:sz w:val="19"/>
          <w:szCs w:val="19"/>
          <w:lang w:val="en-GB"/>
        </w:rPr>
        <w:t>That all people living in Canterbury lead healthy lives</w:t>
      </w:r>
    </w:p>
    <w:p w14:paraId="4B1D2487" w14:textId="77777777" w:rsidR="00CC197C" w:rsidRPr="006058F2" w:rsidRDefault="00CC197C" w:rsidP="00CC197C">
      <w:pPr>
        <w:tabs>
          <w:tab w:val="left" w:pos="0"/>
          <w:tab w:val="left" w:pos="3969"/>
        </w:tabs>
        <w:suppressAutoHyphens/>
        <w:jc w:val="both"/>
        <w:rPr>
          <w:rFonts w:ascii="Arial" w:hAnsi="Arial" w:cs="Arial"/>
          <w:sz w:val="19"/>
          <w:szCs w:val="19"/>
        </w:rPr>
      </w:pPr>
    </w:p>
    <w:p w14:paraId="380F2E47" w14:textId="77777777" w:rsidR="00CC197C" w:rsidRPr="006058F2" w:rsidRDefault="00CC197C" w:rsidP="00CC197C">
      <w:pPr>
        <w:tabs>
          <w:tab w:val="left" w:pos="0"/>
          <w:tab w:val="left" w:pos="3969"/>
        </w:tabs>
        <w:suppressAutoHyphens/>
        <w:jc w:val="both"/>
        <w:rPr>
          <w:rFonts w:ascii="Arial" w:hAnsi="Arial" w:cs="Arial"/>
          <w:b/>
          <w:bCs/>
          <w:sz w:val="19"/>
          <w:szCs w:val="19"/>
        </w:rPr>
      </w:pPr>
      <w:r w:rsidRPr="006058F2">
        <w:rPr>
          <w:rFonts w:ascii="Arial" w:hAnsi="Arial" w:cs="Arial"/>
          <w:b/>
          <w:bCs/>
          <w:sz w:val="19"/>
          <w:szCs w:val="19"/>
        </w:rPr>
        <w:t>Our Role</w:t>
      </w:r>
    </w:p>
    <w:p w14:paraId="396F2E76" w14:textId="77777777" w:rsidR="00CC197C" w:rsidRPr="006058F2" w:rsidRDefault="00CC197C" w:rsidP="00CC197C">
      <w:pPr>
        <w:tabs>
          <w:tab w:val="left" w:pos="0"/>
          <w:tab w:val="left" w:pos="3969"/>
        </w:tabs>
        <w:suppressAutoHyphens/>
        <w:jc w:val="both"/>
        <w:rPr>
          <w:rFonts w:ascii="Arial" w:hAnsi="Arial" w:cs="Arial"/>
          <w:sz w:val="19"/>
          <w:szCs w:val="19"/>
        </w:rPr>
      </w:pPr>
      <w:r w:rsidRPr="006058F2">
        <w:rPr>
          <w:rFonts w:ascii="Arial" w:hAnsi="Arial" w:cs="Arial"/>
          <w:sz w:val="19"/>
          <w:szCs w:val="19"/>
        </w:rPr>
        <w:t>Together making Canterbury the best place to receive and provide primary care</w:t>
      </w:r>
    </w:p>
    <w:p w14:paraId="79564872" w14:textId="77777777" w:rsidR="00CC197C" w:rsidRPr="006058F2" w:rsidRDefault="00CC197C" w:rsidP="00CC197C">
      <w:pPr>
        <w:pBdr>
          <w:bottom w:val="single" w:sz="4" w:space="0" w:color="auto"/>
        </w:pBdr>
        <w:tabs>
          <w:tab w:val="left" w:pos="0"/>
          <w:tab w:val="left" w:pos="3969"/>
        </w:tabs>
        <w:suppressAutoHyphens/>
        <w:rPr>
          <w:rFonts w:ascii="Arial" w:hAnsi="Arial" w:cs="Arial"/>
          <w:b/>
          <w:sz w:val="12"/>
          <w:szCs w:val="12"/>
        </w:rPr>
      </w:pPr>
    </w:p>
    <w:p w14:paraId="7E26269C" w14:textId="77777777" w:rsidR="00CC197C" w:rsidRPr="006058F2" w:rsidRDefault="00CC197C" w:rsidP="00CC197C">
      <w:pPr>
        <w:tabs>
          <w:tab w:val="left" w:pos="3402"/>
        </w:tabs>
        <w:ind w:leftChars="3" w:left="3412" w:hangingChars="1785" w:hanging="3405"/>
        <w:jc w:val="both"/>
        <w:rPr>
          <w:rFonts w:ascii="Arial" w:hAnsi="Arial" w:cs="Arial"/>
          <w:b/>
          <w:sz w:val="19"/>
          <w:szCs w:val="19"/>
        </w:rPr>
      </w:pPr>
    </w:p>
    <w:p w14:paraId="18A42FC7" w14:textId="77777777" w:rsidR="00CC197C" w:rsidRPr="006058F2" w:rsidRDefault="00CC197C" w:rsidP="00CC197C">
      <w:pPr>
        <w:tabs>
          <w:tab w:val="left" w:pos="3402"/>
        </w:tabs>
        <w:ind w:leftChars="3" w:left="3412" w:hangingChars="1785" w:hanging="3405"/>
        <w:jc w:val="both"/>
        <w:rPr>
          <w:rFonts w:ascii="Arial" w:hAnsi="Arial" w:cs="Arial"/>
          <w:b/>
          <w:sz w:val="19"/>
          <w:szCs w:val="19"/>
        </w:rPr>
      </w:pPr>
      <w:r w:rsidRPr="006058F2">
        <w:rPr>
          <w:rFonts w:ascii="Arial" w:hAnsi="Arial" w:cs="Arial"/>
          <w:b/>
          <w:sz w:val="19"/>
          <w:szCs w:val="19"/>
        </w:rPr>
        <w:t>Pegasus Values</w:t>
      </w:r>
    </w:p>
    <w:p w14:paraId="6DC99791" w14:textId="0E459223" w:rsidR="00CC197C" w:rsidRPr="006058F2" w:rsidRDefault="00CC197C" w:rsidP="00CC197C">
      <w:pPr>
        <w:textAlignment w:val="baseline"/>
        <w:rPr>
          <w:rFonts w:ascii="Arial" w:hAnsi="Arial" w:cs="Arial"/>
          <w:sz w:val="19"/>
          <w:szCs w:val="19"/>
          <w:lang w:val="en-GB"/>
        </w:rPr>
      </w:pPr>
      <w:r w:rsidRPr="006058F2">
        <w:rPr>
          <w:rFonts w:ascii="Arial" w:hAnsi="Arial" w:cs="Arial"/>
          <w:sz w:val="19"/>
          <w:szCs w:val="19"/>
          <w:lang w:val="en-GB"/>
        </w:rPr>
        <w:t xml:space="preserve">Our values guide how we interact with people within and outside of Pegasus. Our people, purpose, </w:t>
      </w:r>
      <w:r w:rsidR="005674CB" w:rsidRPr="006058F2">
        <w:rPr>
          <w:rFonts w:ascii="Arial" w:hAnsi="Arial" w:cs="Arial"/>
          <w:sz w:val="19"/>
          <w:szCs w:val="19"/>
          <w:lang w:val="en-GB"/>
        </w:rPr>
        <w:t>values,</w:t>
      </w:r>
      <w:r w:rsidRPr="006058F2">
        <w:rPr>
          <w:rFonts w:ascii="Arial" w:hAnsi="Arial" w:cs="Arial"/>
          <w:sz w:val="19"/>
          <w:szCs w:val="19"/>
          <w:lang w:val="en-GB"/>
        </w:rPr>
        <w:t xml:space="preserve"> and culture ensure we work successfully with communities, partners and each other and make us Pegasus Health.  </w:t>
      </w:r>
      <w:proofErr w:type="spellStart"/>
      <w:r w:rsidRPr="006058F2">
        <w:rPr>
          <w:rFonts w:ascii="Arial" w:hAnsi="Arial" w:cs="Arial"/>
          <w:b/>
          <w:bCs/>
          <w:sz w:val="19"/>
          <w:szCs w:val="19"/>
        </w:rPr>
        <w:t>Manaakitanga</w:t>
      </w:r>
      <w:proofErr w:type="spellEnd"/>
      <w:r w:rsidRPr="006058F2">
        <w:rPr>
          <w:rFonts w:ascii="Arial" w:hAnsi="Arial" w:cs="Arial"/>
          <w:sz w:val="19"/>
          <w:szCs w:val="19"/>
        </w:rPr>
        <w:t xml:space="preserve"> underpins everything we do.</w:t>
      </w:r>
    </w:p>
    <w:p w14:paraId="69C8914E" w14:textId="77777777" w:rsidR="00CC197C" w:rsidRPr="006058F2" w:rsidRDefault="00CC197C" w:rsidP="00CC197C">
      <w:pPr>
        <w:pStyle w:val="ListParagraph"/>
        <w:numPr>
          <w:ilvl w:val="0"/>
          <w:numId w:val="38"/>
        </w:numPr>
        <w:tabs>
          <w:tab w:val="left" w:pos="0"/>
          <w:tab w:val="left" w:pos="3969"/>
        </w:tabs>
        <w:suppressAutoHyphens/>
        <w:rPr>
          <w:rFonts w:ascii="Arial" w:hAnsi="Arial" w:cs="Arial"/>
          <w:sz w:val="19"/>
          <w:szCs w:val="19"/>
        </w:rPr>
      </w:pPr>
      <w:r w:rsidRPr="006058F2">
        <w:rPr>
          <w:rFonts w:ascii="Arial" w:hAnsi="Arial" w:cs="Arial"/>
          <w:sz w:val="19"/>
          <w:szCs w:val="19"/>
        </w:rPr>
        <w:t xml:space="preserve">We are </w:t>
      </w:r>
      <w:r w:rsidRPr="006058F2">
        <w:rPr>
          <w:rFonts w:ascii="Arial" w:hAnsi="Arial" w:cs="Arial"/>
          <w:b/>
          <w:sz w:val="19"/>
          <w:szCs w:val="19"/>
        </w:rPr>
        <w:t>inclusive</w:t>
      </w:r>
      <w:r w:rsidRPr="006058F2">
        <w:rPr>
          <w:rFonts w:ascii="Arial" w:hAnsi="Arial" w:cs="Arial"/>
          <w:sz w:val="19"/>
          <w:szCs w:val="19"/>
        </w:rPr>
        <w:t xml:space="preserve"> every voice is important to us</w:t>
      </w:r>
    </w:p>
    <w:p w14:paraId="4E7B5273" w14:textId="77777777" w:rsidR="00CC197C" w:rsidRPr="006058F2" w:rsidRDefault="00CC197C" w:rsidP="00CC197C">
      <w:pPr>
        <w:pStyle w:val="ListParagraph"/>
        <w:numPr>
          <w:ilvl w:val="0"/>
          <w:numId w:val="38"/>
        </w:numPr>
        <w:tabs>
          <w:tab w:val="left" w:pos="0"/>
          <w:tab w:val="left" w:pos="3969"/>
        </w:tabs>
        <w:suppressAutoHyphens/>
        <w:rPr>
          <w:rFonts w:ascii="Arial" w:hAnsi="Arial" w:cs="Arial"/>
          <w:sz w:val="19"/>
          <w:szCs w:val="19"/>
        </w:rPr>
      </w:pPr>
      <w:r w:rsidRPr="006058F2">
        <w:rPr>
          <w:rFonts w:ascii="Arial" w:hAnsi="Arial" w:cs="Arial"/>
          <w:sz w:val="19"/>
          <w:szCs w:val="19"/>
        </w:rPr>
        <w:t xml:space="preserve">We act with </w:t>
      </w:r>
      <w:r w:rsidRPr="006058F2">
        <w:rPr>
          <w:rFonts w:ascii="Arial" w:hAnsi="Arial" w:cs="Arial"/>
          <w:b/>
          <w:sz w:val="19"/>
          <w:szCs w:val="19"/>
        </w:rPr>
        <w:t>integrity</w:t>
      </w:r>
      <w:r w:rsidRPr="006058F2">
        <w:rPr>
          <w:rFonts w:ascii="Arial" w:hAnsi="Arial" w:cs="Arial"/>
          <w:bCs/>
          <w:sz w:val="19"/>
          <w:szCs w:val="19"/>
        </w:rPr>
        <w:t xml:space="preserve"> </w:t>
      </w:r>
      <w:r w:rsidRPr="006058F2">
        <w:rPr>
          <w:rFonts w:ascii="Arial" w:hAnsi="Arial" w:cs="Arial"/>
          <w:sz w:val="19"/>
          <w:szCs w:val="19"/>
        </w:rPr>
        <w:t xml:space="preserve">doing what is right </w:t>
      </w:r>
    </w:p>
    <w:p w14:paraId="6C16DBF1" w14:textId="77777777" w:rsidR="00CC197C" w:rsidRPr="006058F2" w:rsidRDefault="00CC197C" w:rsidP="00CC197C">
      <w:pPr>
        <w:pStyle w:val="ListParagraph"/>
        <w:numPr>
          <w:ilvl w:val="0"/>
          <w:numId w:val="38"/>
        </w:numPr>
        <w:tabs>
          <w:tab w:val="left" w:pos="0"/>
          <w:tab w:val="left" w:pos="3969"/>
        </w:tabs>
        <w:suppressAutoHyphens/>
        <w:rPr>
          <w:rFonts w:ascii="Arial" w:hAnsi="Arial" w:cs="Arial"/>
          <w:sz w:val="19"/>
          <w:szCs w:val="19"/>
        </w:rPr>
      </w:pPr>
      <w:r w:rsidRPr="006058F2">
        <w:rPr>
          <w:rFonts w:ascii="Arial" w:hAnsi="Arial" w:cs="Arial"/>
          <w:sz w:val="19"/>
          <w:szCs w:val="19"/>
        </w:rPr>
        <w:t xml:space="preserve">We </w:t>
      </w:r>
      <w:r w:rsidRPr="006058F2">
        <w:rPr>
          <w:rFonts w:ascii="Arial" w:hAnsi="Arial" w:cs="Arial"/>
          <w:b/>
          <w:sz w:val="19"/>
          <w:szCs w:val="19"/>
        </w:rPr>
        <w:t xml:space="preserve">connect, </w:t>
      </w:r>
      <w:r w:rsidRPr="006058F2">
        <w:rPr>
          <w:rFonts w:ascii="Arial" w:hAnsi="Arial" w:cs="Arial"/>
          <w:bCs/>
          <w:sz w:val="19"/>
          <w:szCs w:val="19"/>
        </w:rPr>
        <w:t>together we succeed</w:t>
      </w:r>
    </w:p>
    <w:p w14:paraId="0592D08E" w14:textId="6161D64B" w:rsidR="00444BF2" w:rsidRPr="006058F2" w:rsidRDefault="00CC197C" w:rsidP="006058F2">
      <w:pPr>
        <w:pStyle w:val="ListParagraph"/>
        <w:numPr>
          <w:ilvl w:val="0"/>
          <w:numId w:val="38"/>
        </w:numPr>
        <w:tabs>
          <w:tab w:val="left" w:pos="0"/>
          <w:tab w:val="left" w:pos="3969"/>
        </w:tabs>
        <w:suppressAutoHyphens/>
        <w:rPr>
          <w:rFonts w:ascii="Arial" w:hAnsi="Arial" w:cs="Arial"/>
          <w:sz w:val="19"/>
          <w:szCs w:val="19"/>
        </w:rPr>
      </w:pPr>
      <w:r w:rsidRPr="006058F2">
        <w:rPr>
          <w:rFonts w:ascii="Arial" w:hAnsi="Arial" w:cs="Arial"/>
          <w:sz w:val="19"/>
          <w:szCs w:val="19"/>
        </w:rPr>
        <w:t xml:space="preserve">We </w:t>
      </w:r>
      <w:r w:rsidRPr="006058F2">
        <w:rPr>
          <w:rFonts w:ascii="Arial" w:hAnsi="Arial" w:cs="Arial"/>
          <w:b/>
          <w:sz w:val="19"/>
          <w:szCs w:val="19"/>
        </w:rPr>
        <w:t>strive</w:t>
      </w:r>
      <w:r w:rsidRPr="006058F2">
        <w:rPr>
          <w:rFonts w:ascii="Arial" w:hAnsi="Arial" w:cs="Arial"/>
          <w:sz w:val="19"/>
          <w:szCs w:val="19"/>
        </w:rPr>
        <w:t xml:space="preserve"> for better everyday</w:t>
      </w:r>
    </w:p>
    <w:sectPr w:rsidR="00444BF2" w:rsidRPr="006058F2" w:rsidSect="006058F2">
      <w:headerReference w:type="even" r:id="rId12"/>
      <w:headerReference w:type="default" r:id="rId13"/>
      <w:footerReference w:type="even" r:id="rId14"/>
      <w:footerReference w:type="default" r:id="rId15"/>
      <w:headerReference w:type="first" r:id="rId16"/>
      <w:footerReference w:type="first" r:id="rId17"/>
      <w:pgSz w:w="11906" w:h="16838" w:code="9"/>
      <w:pgMar w:top="993"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15F61" w14:textId="77777777" w:rsidR="00901FB2" w:rsidRDefault="00901FB2">
      <w:r>
        <w:separator/>
      </w:r>
    </w:p>
  </w:endnote>
  <w:endnote w:type="continuationSeparator" w:id="0">
    <w:p w14:paraId="2CC676EC" w14:textId="77777777" w:rsidR="00901FB2" w:rsidRDefault="0090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1D56" w14:textId="77777777" w:rsidR="00BA4314" w:rsidRDefault="00BA4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DD11" w14:textId="18B18196" w:rsidR="005674CB" w:rsidRDefault="00FB04CF">
    <w:pPr>
      <w:pStyle w:val="Footer"/>
      <w:pBdr>
        <w:top w:val="single" w:sz="4" w:space="1" w:color="auto"/>
      </w:pBdr>
      <w:tabs>
        <w:tab w:val="clear" w:pos="8306"/>
        <w:tab w:val="right" w:pos="9120"/>
      </w:tabs>
      <w:rPr>
        <w:rFonts w:ascii="Calibri" w:hAnsi="Calibri" w:cs="Calibri"/>
        <w:sz w:val="16"/>
        <w:szCs w:val="16"/>
      </w:rPr>
    </w:pPr>
    <w:r w:rsidRPr="00FB04CF">
      <w:rPr>
        <w:rFonts w:ascii="Calibri" w:hAnsi="Calibri" w:cs="Calibri"/>
        <w:sz w:val="16"/>
        <w:szCs w:val="16"/>
      </w:rPr>
      <w:t xml:space="preserve">Here </w:t>
    </w:r>
    <w:proofErr w:type="spellStart"/>
    <w:r w:rsidRPr="00FB04CF">
      <w:rPr>
        <w:rFonts w:ascii="Calibri" w:hAnsi="Calibri" w:cs="Calibri"/>
        <w:sz w:val="16"/>
        <w:szCs w:val="16"/>
      </w:rPr>
      <w:t>Toitū</w:t>
    </w:r>
    <w:proofErr w:type="spellEnd"/>
    <w:r w:rsidRPr="00FB04CF">
      <w:rPr>
        <w:rFonts w:ascii="Calibri" w:hAnsi="Calibri" w:cs="Calibri"/>
        <w:sz w:val="16"/>
        <w:szCs w:val="16"/>
      </w:rPr>
      <w:t xml:space="preserve"> Health Navigator </w:t>
    </w:r>
    <w:r w:rsidR="00BA4314">
      <w:rPr>
        <w:rFonts w:ascii="Calibri" w:hAnsi="Calibri" w:cs="Calibri"/>
        <w:sz w:val="16"/>
        <w:szCs w:val="16"/>
      </w:rPr>
      <w:t>March 2022</w:t>
    </w:r>
  </w:p>
  <w:p w14:paraId="5A00E2BD" w14:textId="3DCFFDDA" w:rsidR="00901FB2" w:rsidRPr="001D4E7F" w:rsidRDefault="00901FB2">
    <w:pPr>
      <w:pStyle w:val="Footer"/>
      <w:pBdr>
        <w:top w:val="single" w:sz="4" w:space="1" w:color="auto"/>
      </w:pBdr>
      <w:tabs>
        <w:tab w:val="clear" w:pos="8306"/>
        <w:tab w:val="right" w:pos="9120"/>
      </w:tabs>
      <w:rPr>
        <w:rFonts w:ascii="Calibri" w:hAnsi="Calibri" w:cs="Calibri"/>
        <w:sz w:val="16"/>
        <w:szCs w:val="16"/>
      </w:rPr>
    </w:pPr>
    <w:r w:rsidRPr="001D4E7F">
      <w:rPr>
        <w:rFonts w:ascii="Calibri" w:hAnsi="Calibri" w:cs="Calibri"/>
        <w:sz w:val="16"/>
        <w:szCs w:val="16"/>
      </w:rPr>
      <w:tab/>
    </w:r>
    <w:r w:rsidRPr="001D4E7F">
      <w:rPr>
        <w:rStyle w:val="PageNumber"/>
        <w:rFonts w:ascii="Calibri" w:hAnsi="Calibri" w:cs="Calibri"/>
        <w:sz w:val="16"/>
        <w:szCs w:val="16"/>
      </w:rPr>
      <w:fldChar w:fldCharType="begin"/>
    </w:r>
    <w:r w:rsidRPr="001D4E7F">
      <w:rPr>
        <w:rStyle w:val="PageNumber"/>
        <w:rFonts w:ascii="Calibri" w:hAnsi="Calibri" w:cs="Calibri"/>
        <w:sz w:val="16"/>
        <w:szCs w:val="16"/>
      </w:rPr>
      <w:instrText xml:space="preserve"> PAGE </w:instrText>
    </w:r>
    <w:r w:rsidRPr="001D4E7F">
      <w:rPr>
        <w:rStyle w:val="PageNumber"/>
        <w:rFonts w:ascii="Calibri" w:hAnsi="Calibri" w:cs="Calibri"/>
        <w:sz w:val="16"/>
        <w:szCs w:val="16"/>
      </w:rPr>
      <w:fldChar w:fldCharType="separate"/>
    </w:r>
    <w:r w:rsidR="00E3660E">
      <w:rPr>
        <w:rStyle w:val="PageNumber"/>
        <w:rFonts w:ascii="Calibri" w:hAnsi="Calibri" w:cs="Calibri"/>
        <w:noProof/>
        <w:sz w:val="16"/>
        <w:szCs w:val="16"/>
      </w:rPr>
      <w:t>2</w:t>
    </w:r>
    <w:r w:rsidRPr="001D4E7F">
      <w:rPr>
        <w:rStyle w:val="PageNumber"/>
        <w:rFonts w:ascii="Calibri" w:hAnsi="Calibri" w:cs="Calibri"/>
        <w:sz w:val="16"/>
        <w:szCs w:val="16"/>
      </w:rPr>
      <w:fldChar w:fldCharType="end"/>
    </w:r>
    <w:r w:rsidRPr="001D4E7F">
      <w:rPr>
        <w:rFonts w:ascii="Calibri" w:hAnsi="Calibri" w:cs="Calibri"/>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81E4" w14:textId="77777777" w:rsidR="00901FB2" w:rsidRDefault="00901FB2">
    <w:pPr>
      <w:pStyle w:val="Footer"/>
    </w:pPr>
    <w:r>
      <w:rPr>
        <w:rFonts w:ascii="Calibri" w:hAnsi="Calibri" w:cs="Calibri"/>
        <w:sz w:val="16"/>
        <w:szCs w:val="16"/>
      </w:rPr>
      <w:t>Role Title</w:t>
    </w:r>
    <w:r w:rsidRPr="001D4E7F">
      <w:rPr>
        <w:rFonts w:ascii="Calibri" w:hAnsi="Calibri" w:cs="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BF44C" w14:textId="77777777" w:rsidR="00901FB2" w:rsidRDefault="00901FB2">
      <w:r>
        <w:separator/>
      </w:r>
    </w:p>
  </w:footnote>
  <w:footnote w:type="continuationSeparator" w:id="0">
    <w:p w14:paraId="378C5EBD" w14:textId="77777777" w:rsidR="00901FB2" w:rsidRDefault="00901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B7D8" w14:textId="77777777" w:rsidR="00BA4314" w:rsidRDefault="00BA4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B2A9" w14:textId="77777777" w:rsidR="00BA4314" w:rsidRDefault="00BA43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8669" w14:textId="77777777" w:rsidR="00BA4314" w:rsidRDefault="00BA4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D58B9"/>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0B4E63D3"/>
    <w:multiLevelType w:val="hybridMultilevel"/>
    <w:tmpl w:val="9FF868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8A49CC"/>
    <w:multiLevelType w:val="hybridMultilevel"/>
    <w:tmpl w:val="D59E9888"/>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111058C8"/>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1500616D"/>
    <w:multiLevelType w:val="hybridMultilevel"/>
    <w:tmpl w:val="853A7964"/>
    <w:lvl w:ilvl="0" w:tplc="73C02596">
      <w:start w:val="1"/>
      <w:numFmt w:val="bullet"/>
      <w:pStyle w:val="ListBullet4"/>
      <w:lvlText w:val=""/>
      <w:lvlJc w:val="left"/>
      <w:pPr>
        <w:ind w:left="720" w:hanging="360"/>
      </w:pPr>
      <w:rPr>
        <w:rFonts w:ascii="Symbol" w:hAnsi="Symbol" w:hint="default"/>
        <w:color w:val="595959"/>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16EE7"/>
    <w:multiLevelType w:val="hybridMultilevel"/>
    <w:tmpl w:val="CD3AE86E"/>
    <w:lvl w:ilvl="0" w:tplc="791EF09A">
      <w:start w:val="1"/>
      <w:numFmt w:val="bullet"/>
      <w:lvlText w:val=""/>
      <w:lvlJc w:val="left"/>
      <w:pPr>
        <w:ind w:left="72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C2F04"/>
    <w:multiLevelType w:val="singleLevel"/>
    <w:tmpl w:val="FFFFFFFF"/>
    <w:lvl w:ilvl="0">
      <w:start w:val="1"/>
      <w:numFmt w:val="bullet"/>
      <w:lvlText w:val=""/>
      <w:legacy w:legacy="1" w:legacySpace="0" w:legacyIndent="283"/>
      <w:lvlJc w:val="left"/>
      <w:pPr>
        <w:ind w:left="283" w:hanging="283"/>
      </w:pPr>
      <w:rPr>
        <w:rFonts w:ascii="Symbol" w:hAnsi="Symbol" w:hint="default"/>
        <w:sz w:val="16"/>
      </w:rPr>
    </w:lvl>
  </w:abstractNum>
  <w:abstractNum w:abstractNumId="8" w15:restartNumberingAfterBreak="0">
    <w:nsid w:val="1E4C7AA3"/>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F220EA0"/>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28B73CD9"/>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2CE20E64"/>
    <w:multiLevelType w:val="hybridMultilevel"/>
    <w:tmpl w:val="7122C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26D2C09"/>
    <w:multiLevelType w:val="hybridMultilevel"/>
    <w:tmpl w:val="7A548B20"/>
    <w:lvl w:ilvl="0" w:tplc="8160D79C">
      <w:start w:val="1"/>
      <w:numFmt w:val="bullet"/>
      <w:lvlText w:val=""/>
      <w:lvlJc w:val="left"/>
      <w:pPr>
        <w:ind w:left="72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5205B"/>
    <w:multiLevelType w:val="multilevel"/>
    <w:tmpl w:val="71EE43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3A6272A"/>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15" w15:restartNumberingAfterBreak="0">
    <w:nsid w:val="358B463A"/>
    <w:multiLevelType w:val="hybridMultilevel"/>
    <w:tmpl w:val="D2BC0FA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F85402"/>
    <w:multiLevelType w:val="hybridMultilevel"/>
    <w:tmpl w:val="143A5644"/>
    <w:lvl w:ilvl="0" w:tplc="04BAC6E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E0B9B"/>
    <w:multiLevelType w:val="singleLevel"/>
    <w:tmpl w:val="04BAC6EA"/>
    <w:lvl w:ilvl="0">
      <w:start w:val="1"/>
      <w:numFmt w:val="bullet"/>
      <w:lvlText w:val=""/>
      <w:lvlJc w:val="left"/>
      <w:pPr>
        <w:tabs>
          <w:tab w:val="num" w:pos="360"/>
        </w:tabs>
        <w:ind w:left="360" w:hanging="360"/>
      </w:pPr>
      <w:rPr>
        <w:rFonts w:ascii="Symbol" w:hAnsi="Symbol" w:hint="default"/>
        <w:sz w:val="16"/>
      </w:rPr>
    </w:lvl>
  </w:abstractNum>
  <w:abstractNum w:abstractNumId="18" w15:restartNumberingAfterBreak="0">
    <w:nsid w:val="3F777407"/>
    <w:multiLevelType w:val="hybridMultilevel"/>
    <w:tmpl w:val="EB909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FB7057"/>
    <w:multiLevelType w:val="hybridMultilevel"/>
    <w:tmpl w:val="196E0C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3B00B1F"/>
    <w:multiLevelType w:val="hybridMultilevel"/>
    <w:tmpl w:val="8A683F9A"/>
    <w:lvl w:ilvl="0" w:tplc="04BAC6E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A49BD"/>
    <w:multiLevelType w:val="hybridMultilevel"/>
    <w:tmpl w:val="2696C496"/>
    <w:lvl w:ilvl="0" w:tplc="8160D79C">
      <w:start w:val="1"/>
      <w:numFmt w:val="bullet"/>
      <w:lvlText w:val=""/>
      <w:lvlJc w:val="left"/>
      <w:pPr>
        <w:ind w:left="720" w:hanging="360"/>
      </w:pPr>
      <w:rPr>
        <w:rFonts w:ascii="Symbol" w:hAnsi="Symbol" w:hint="default"/>
        <w:color w:val="595959"/>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7B244C1"/>
    <w:multiLevelType w:val="hybridMultilevel"/>
    <w:tmpl w:val="C9A8B504"/>
    <w:lvl w:ilvl="0" w:tplc="0C88F7A6">
      <w:start w:val="1"/>
      <w:numFmt w:val="bullet"/>
      <w:lvlText w:val=""/>
      <w:lvlJc w:val="left"/>
      <w:pPr>
        <w:ind w:left="72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66CA4"/>
    <w:multiLevelType w:val="hybridMultilevel"/>
    <w:tmpl w:val="56C89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26838"/>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25" w15:restartNumberingAfterBreak="0">
    <w:nsid w:val="4B69373A"/>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26" w15:restartNumberingAfterBreak="0">
    <w:nsid w:val="4D782A1D"/>
    <w:multiLevelType w:val="hybridMultilevel"/>
    <w:tmpl w:val="CA548EBC"/>
    <w:lvl w:ilvl="0" w:tplc="76366AB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071D5"/>
    <w:multiLevelType w:val="hybridMultilevel"/>
    <w:tmpl w:val="7F0C87F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0103ABF"/>
    <w:multiLevelType w:val="hybridMultilevel"/>
    <w:tmpl w:val="05C24C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0E80ECC"/>
    <w:multiLevelType w:val="hybridMultilevel"/>
    <w:tmpl w:val="CAD86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96E0D60"/>
    <w:multiLevelType w:val="hybridMultilevel"/>
    <w:tmpl w:val="860E4F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ED84EEA"/>
    <w:multiLevelType w:val="hybridMultilevel"/>
    <w:tmpl w:val="7C0664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01B489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D287696"/>
    <w:multiLevelType w:val="hybridMultilevel"/>
    <w:tmpl w:val="55C61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1F2A75"/>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35" w15:restartNumberingAfterBreak="0">
    <w:nsid w:val="747F053D"/>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36" w15:restartNumberingAfterBreak="0">
    <w:nsid w:val="7AB67278"/>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37" w15:restartNumberingAfterBreak="0">
    <w:nsid w:val="7D8C3FE6"/>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num w:numId="1" w16cid:durableId="112478994">
    <w:abstractNumId w:val="0"/>
    <w:lvlOverride w:ilvl="0">
      <w:lvl w:ilvl="0">
        <w:start w:val="1"/>
        <w:numFmt w:val="bullet"/>
        <w:lvlText w:val=""/>
        <w:legacy w:legacy="1" w:legacySpace="0" w:legacyIndent="283"/>
        <w:lvlJc w:val="left"/>
        <w:pPr>
          <w:ind w:left="283" w:hanging="283"/>
        </w:pPr>
        <w:rPr>
          <w:rFonts w:ascii="Symbol" w:hAnsi="Symbol" w:hint="default"/>
          <w:sz w:val="16"/>
        </w:rPr>
      </w:lvl>
    </w:lvlOverride>
  </w:num>
  <w:num w:numId="2" w16cid:durableId="910047317">
    <w:abstractNumId w:val="7"/>
  </w:num>
  <w:num w:numId="3" w16cid:durableId="591090622">
    <w:abstractNumId w:val="32"/>
  </w:num>
  <w:num w:numId="4" w16cid:durableId="1659382813">
    <w:abstractNumId w:val="17"/>
  </w:num>
  <w:num w:numId="5" w16cid:durableId="2141533698">
    <w:abstractNumId w:val="24"/>
  </w:num>
  <w:num w:numId="6" w16cid:durableId="2144038815">
    <w:abstractNumId w:val="37"/>
  </w:num>
  <w:num w:numId="7" w16cid:durableId="834606891">
    <w:abstractNumId w:val="4"/>
  </w:num>
  <w:num w:numId="8" w16cid:durableId="1863012827">
    <w:abstractNumId w:val="25"/>
  </w:num>
  <w:num w:numId="9" w16cid:durableId="1988625299">
    <w:abstractNumId w:val="36"/>
  </w:num>
  <w:num w:numId="10" w16cid:durableId="1479034073">
    <w:abstractNumId w:val="10"/>
  </w:num>
  <w:num w:numId="11" w16cid:durableId="1887449525">
    <w:abstractNumId w:val="8"/>
  </w:num>
  <w:num w:numId="12" w16cid:durableId="1529831683">
    <w:abstractNumId w:val="1"/>
  </w:num>
  <w:num w:numId="13" w16cid:durableId="185217930">
    <w:abstractNumId w:val="34"/>
  </w:num>
  <w:num w:numId="14" w16cid:durableId="1836844317">
    <w:abstractNumId w:val="35"/>
  </w:num>
  <w:num w:numId="15" w16cid:durableId="1789618155">
    <w:abstractNumId w:val="9"/>
  </w:num>
  <w:num w:numId="16" w16cid:durableId="1219904571">
    <w:abstractNumId w:val="14"/>
  </w:num>
  <w:num w:numId="17" w16cid:durableId="1916889233">
    <w:abstractNumId w:val="29"/>
  </w:num>
  <w:num w:numId="18" w16cid:durableId="1085614630">
    <w:abstractNumId w:val="19"/>
  </w:num>
  <w:num w:numId="19" w16cid:durableId="549268125">
    <w:abstractNumId w:val="18"/>
  </w:num>
  <w:num w:numId="20" w16cid:durableId="2076775113">
    <w:abstractNumId w:val="33"/>
  </w:num>
  <w:num w:numId="21" w16cid:durableId="1475291633">
    <w:abstractNumId w:val="15"/>
  </w:num>
  <w:num w:numId="22" w16cid:durableId="880441963">
    <w:abstractNumId w:val="11"/>
  </w:num>
  <w:num w:numId="23" w16cid:durableId="2120948602">
    <w:abstractNumId w:val="28"/>
  </w:num>
  <w:num w:numId="24" w16cid:durableId="539249441">
    <w:abstractNumId w:val="30"/>
  </w:num>
  <w:num w:numId="25" w16cid:durableId="1698434078">
    <w:abstractNumId w:val="27"/>
  </w:num>
  <w:num w:numId="26" w16cid:durableId="4112431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0574904">
    <w:abstractNumId w:val="26"/>
  </w:num>
  <w:num w:numId="28" w16cid:durableId="212351310">
    <w:abstractNumId w:val="12"/>
  </w:num>
  <w:num w:numId="29" w16cid:durableId="671570096">
    <w:abstractNumId w:val="16"/>
  </w:num>
  <w:num w:numId="30" w16cid:durableId="341251075">
    <w:abstractNumId w:val="22"/>
  </w:num>
  <w:num w:numId="31" w16cid:durableId="1640066827">
    <w:abstractNumId w:val="6"/>
  </w:num>
  <w:num w:numId="32" w16cid:durableId="1179004379">
    <w:abstractNumId w:val="23"/>
  </w:num>
  <w:num w:numId="33" w16cid:durableId="391739649">
    <w:abstractNumId w:val="5"/>
  </w:num>
  <w:num w:numId="34" w16cid:durableId="82846004">
    <w:abstractNumId w:val="20"/>
  </w:num>
  <w:num w:numId="35" w16cid:durableId="1997101484">
    <w:abstractNumId w:val="27"/>
  </w:num>
  <w:num w:numId="36" w16cid:durableId="1897160714">
    <w:abstractNumId w:val="3"/>
  </w:num>
  <w:num w:numId="37" w16cid:durableId="1836216838">
    <w:abstractNumId w:val="31"/>
  </w:num>
  <w:num w:numId="38" w16cid:durableId="2071728681">
    <w:abstractNumId w:val="2"/>
  </w:num>
  <w:num w:numId="39" w16cid:durableId="7145055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B9"/>
    <w:rsid w:val="00012296"/>
    <w:rsid w:val="00016002"/>
    <w:rsid w:val="00034E7C"/>
    <w:rsid w:val="0007562E"/>
    <w:rsid w:val="00081A43"/>
    <w:rsid w:val="000C3751"/>
    <w:rsid w:val="001116D5"/>
    <w:rsid w:val="0015156C"/>
    <w:rsid w:val="0016169F"/>
    <w:rsid w:val="00176FB6"/>
    <w:rsid w:val="00187D9C"/>
    <w:rsid w:val="001A5F8B"/>
    <w:rsid w:val="001D27F4"/>
    <w:rsid w:val="001D4E7F"/>
    <w:rsid w:val="001D6823"/>
    <w:rsid w:val="00207426"/>
    <w:rsid w:val="00210CFE"/>
    <w:rsid w:val="00214CE7"/>
    <w:rsid w:val="002253FA"/>
    <w:rsid w:val="0026390D"/>
    <w:rsid w:val="00265B8B"/>
    <w:rsid w:val="0028120D"/>
    <w:rsid w:val="00285F2D"/>
    <w:rsid w:val="002A2098"/>
    <w:rsid w:val="002C2E0D"/>
    <w:rsid w:val="002C3FFF"/>
    <w:rsid w:val="002E3262"/>
    <w:rsid w:val="00300149"/>
    <w:rsid w:val="003114BC"/>
    <w:rsid w:val="00314A96"/>
    <w:rsid w:val="0031767D"/>
    <w:rsid w:val="003418F8"/>
    <w:rsid w:val="003704AD"/>
    <w:rsid w:val="00383653"/>
    <w:rsid w:val="003C6F2B"/>
    <w:rsid w:val="003D0448"/>
    <w:rsid w:val="0042407F"/>
    <w:rsid w:val="00426D04"/>
    <w:rsid w:val="00444BF2"/>
    <w:rsid w:val="004746D1"/>
    <w:rsid w:val="0049775A"/>
    <w:rsid w:val="004E0193"/>
    <w:rsid w:val="005126CE"/>
    <w:rsid w:val="00523B17"/>
    <w:rsid w:val="00525CBB"/>
    <w:rsid w:val="005527E2"/>
    <w:rsid w:val="00563FC3"/>
    <w:rsid w:val="005674CB"/>
    <w:rsid w:val="005B68B3"/>
    <w:rsid w:val="005C4BF5"/>
    <w:rsid w:val="005D6053"/>
    <w:rsid w:val="005E0DAC"/>
    <w:rsid w:val="006058F2"/>
    <w:rsid w:val="00614913"/>
    <w:rsid w:val="006309D2"/>
    <w:rsid w:val="00634708"/>
    <w:rsid w:val="00676C4D"/>
    <w:rsid w:val="006910F2"/>
    <w:rsid w:val="006D5FCC"/>
    <w:rsid w:val="006D6B5D"/>
    <w:rsid w:val="006E3C13"/>
    <w:rsid w:val="00702671"/>
    <w:rsid w:val="00720FD5"/>
    <w:rsid w:val="00784DB5"/>
    <w:rsid w:val="007A2815"/>
    <w:rsid w:val="007B5580"/>
    <w:rsid w:val="007D3626"/>
    <w:rsid w:val="007F12E6"/>
    <w:rsid w:val="007F7E9D"/>
    <w:rsid w:val="00821A61"/>
    <w:rsid w:val="00826A0D"/>
    <w:rsid w:val="00831BD5"/>
    <w:rsid w:val="00861A75"/>
    <w:rsid w:val="0086331B"/>
    <w:rsid w:val="00873FFD"/>
    <w:rsid w:val="008749EA"/>
    <w:rsid w:val="0087779D"/>
    <w:rsid w:val="00890787"/>
    <w:rsid w:val="008A1260"/>
    <w:rsid w:val="008C415B"/>
    <w:rsid w:val="008C6226"/>
    <w:rsid w:val="008D025E"/>
    <w:rsid w:val="008D6109"/>
    <w:rsid w:val="008E5052"/>
    <w:rsid w:val="00901FB2"/>
    <w:rsid w:val="00906871"/>
    <w:rsid w:val="00920FA7"/>
    <w:rsid w:val="009525FF"/>
    <w:rsid w:val="00976434"/>
    <w:rsid w:val="00977485"/>
    <w:rsid w:val="00995D36"/>
    <w:rsid w:val="009B6BDB"/>
    <w:rsid w:val="009C766D"/>
    <w:rsid w:val="00A20C26"/>
    <w:rsid w:val="00A27472"/>
    <w:rsid w:val="00A8103A"/>
    <w:rsid w:val="00AC3757"/>
    <w:rsid w:val="00AE3F4B"/>
    <w:rsid w:val="00B032D3"/>
    <w:rsid w:val="00B46AB1"/>
    <w:rsid w:val="00B70E0F"/>
    <w:rsid w:val="00BA391A"/>
    <w:rsid w:val="00BA4314"/>
    <w:rsid w:val="00BC7411"/>
    <w:rsid w:val="00BD1321"/>
    <w:rsid w:val="00BD2E4F"/>
    <w:rsid w:val="00BE1E02"/>
    <w:rsid w:val="00BE6170"/>
    <w:rsid w:val="00BF14EA"/>
    <w:rsid w:val="00C12558"/>
    <w:rsid w:val="00C164AC"/>
    <w:rsid w:val="00C565F1"/>
    <w:rsid w:val="00C62394"/>
    <w:rsid w:val="00C66476"/>
    <w:rsid w:val="00C72190"/>
    <w:rsid w:val="00CA5B68"/>
    <w:rsid w:val="00CB0000"/>
    <w:rsid w:val="00CC197C"/>
    <w:rsid w:val="00CF23C8"/>
    <w:rsid w:val="00CF4F64"/>
    <w:rsid w:val="00D009CD"/>
    <w:rsid w:val="00D30C7D"/>
    <w:rsid w:val="00D50BB9"/>
    <w:rsid w:val="00D7339D"/>
    <w:rsid w:val="00D73F2A"/>
    <w:rsid w:val="00DA2C5D"/>
    <w:rsid w:val="00DA6210"/>
    <w:rsid w:val="00DC14C3"/>
    <w:rsid w:val="00DF2A93"/>
    <w:rsid w:val="00E13AD1"/>
    <w:rsid w:val="00E3223E"/>
    <w:rsid w:val="00E3399E"/>
    <w:rsid w:val="00E3660E"/>
    <w:rsid w:val="00E76765"/>
    <w:rsid w:val="00E93482"/>
    <w:rsid w:val="00ED65EC"/>
    <w:rsid w:val="00F11FDD"/>
    <w:rsid w:val="00F33D85"/>
    <w:rsid w:val="00F608AC"/>
    <w:rsid w:val="00F67F53"/>
    <w:rsid w:val="00F7097F"/>
    <w:rsid w:val="00F72AAD"/>
    <w:rsid w:val="00F747E9"/>
    <w:rsid w:val="00F75E0E"/>
    <w:rsid w:val="00F867B7"/>
    <w:rsid w:val="00FA1421"/>
    <w:rsid w:val="00FA25BE"/>
    <w:rsid w:val="00FA4729"/>
    <w:rsid w:val="00FA5E9A"/>
    <w:rsid w:val="00FB04CF"/>
    <w:rsid w:val="00FB5A99"/>
    <w:rsid w:val="00FF29F4"/>
    <w:rsid w:val="0BC3C1DC"/>
    <w:rsid w:val="0C9802DE"/>
    <w:rsid w:val="0D4AB163"/>
    <w:rsid w:val="0DFEDFB1"/>
    <w:rsid w:val="11145B1B"/>
    <w:rsid w:val="18D72069"/>
    <w:rsid w:val="1AB0CA09"/>
    <w:rsid w:val="1F6CEED4"/>
    <w:rsid w:val="26167ACA"/>
    <w:rsid w:val="28065A42"/>
    <w:rsid w:val="2D2053D6"/>
    <w:rsid w:val="2E9E7902"/>
    <w:rsid w:val="3272E0EA"/>
    <w:rsid w:val="36A79EC6"/>
    <w:rsid w:val="3941AE3D"/>
    <w:rsid w:val="3C682B46"/>
    <w:rsid w:val="401A7C3B"/>
    <w:rsid w:val="48625D72"/>
    <w:rsid w:val="4ED730F4"/>
    <w:rsid w:val="4FE08F74"/>
    <w:rsid w:val="50730155"/>
    <w:rsid w:val="5245DB23"/>
    <w:rsid w:val="5E75BC97"/>
    <w:rsid w:val="5EE6A7D5"/>
    <w:rsid w:val="61AD5D59"/>
    <w:rsid w:val="63492DBA"/>
    <w:rsid w:val="6680CE7C"/>
    <w:rsid w:val="6E61BB71"/>
    <w:rsid w:val="6EFA9DB5"/>
    <w:rsid w:val="6F60952C"/>
    <w:rsid w:val="75846E6F"/>
    <w:rsid w:val="79D680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B1D5DD2"/>
  <w15:chartTrackingRefBased/>
  <w15:docId w15:val="{C7FF1A9F-894D-4CC9-9F9C-AD3DC73B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2D3"/>
    <w:rPr>
      <w:sz w:val="24"/>
      <w:szCs w:val="24"/>
      <w:lang w:val="en-AU" w:eastAsia="en-US"/>
    </w:rPr>
  </w:style>
  <w:style w:type="paragraph" w:styleId="Heading1">
    <w:name w:val="heading 1"/>
    <w:basedOn w:val="Normal"/>
    <w:next w:val="Normal"/>
    <w:qFormat/>
    <w:pPr>
      <w:keepNext/>
      <w:tabs>
        <w:tab w:val="left" w:pos="567"/>
        <w:tab w:val="left" w:pos="3969"/>
      </w:tabs>
      <w:suppressAutoHyphens/>
      <w:ind w:left="567" w:hanging="567"/>
      <w:jc w:val="both"/>
      <w:outlineLvl w:val="0"/>
    </w:pPr>
    <w:rPr>
      <w:b/>
      <w:sz w:val="36"/>
      <w:szCs w:val="20"/>
      <w:lang w:val="en-GB"/>
    </w:rPr>
  </w:style>
  <w:style w:type="paragraph" w:styleId="Heading2">
    <w:name w:val="heading 2"/>
    <w:basedOn w:val="Normal"/>
    <w:next w:val="Normal"/>
    <w:autoRedefine/>
    <w:qFormat/>
    <w:rsid w:val="001D4E7F"/>
    <w:pPr>
      <w:keepNext/>
      <w:jc w:val="both"/>
      <w:outlineLvl w:val="1"/>
    </w:pPr>
    <w:rPr>
      <w:rFonts w:ascii="Calibri" w:hAnsi="Calibri" w:cs="Calibri"/>
      <w:b/>
      <w:sz w:val="22"/>
      <w:szCs w:val="22"/>
      <w:lang w:val="en-GB"/>
    </w:rPr>
  </w:style>
  <w:style w:type="paragraph" w:styleId="Heading3">
    <w:name w:val="heading 3"/>
    <w:basedOn w:val="Normal"/>
    <w:next w:val="Normal"/>
    <w:qFormat/>
    <w:pPr>
      <w:keepNext/>
      <w:spacing w:before="240" w:after="60"/>
      <w:jc w:val="both"/>
      <w:outlineLvl w:val="2"/>
    </w:pPr>
    <w:rPr>
      <w:b/>
      <w:sz w:val="2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ind w:left="720"/>
    </w:pPr>
    <w:rPr>
      <w:spacing w:val="-2"/>
      <w:szCs w:val="20"/>
      <w:lang w:val="en-GB"/>
    </w:rPr>
  </w:style>
  <w:style w:type="paragraph" w:styleId="BodyText">
    <w:name w:val="Body Text"/>
    <w:basedOn w:val="Normal"/>
    <w:pPr>
      <w:jc w:val="both"/>
    </w:pPr>
    <w:rPr>
      <w:rFonts w:ascii="Garamond" w:hAnsi="Garamond"/>
      <w:szCs w:val="20"/>
      <w:lang w:val="en-GB"/>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995D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C26"/>
    <w:pPr>
      <w:ind w:left="720"/>
      <w:contextualSpacing/>
    </w:pPr>
  </w:style>
  <w:style w:type="paragraph" w:styleId="ListBullet4">
    <w:name w:val="List Bullet 4"/>
    <w:basedOn w:val="Normal"/>
    <w:autoRedefine/>
    <w:rsid w:val="00F67F53"/>
    <w:pPr>
      <w:numPr>
        <w:numId w:val="33"/>
      </w:numPr>
      <w:spacing w:before="60" w:after="60"/>
      <w:ind w:left="321" w:hanging="270"/>
      <w:jc w:val="both"/>
    </w:pPr>
    <w:rPr>
      <w:rFonts w:ascii="Arial" w:hAnsi="Arial" w:cs="Arial"/>
      <w:sz w:val="19"/>
      <w:szCs w:val="19"/>
      <w:lang w:val="en-GB"/>
    </w:rPr>
  </w:style>
  <w:style w:type="paragraph" w:customStyle="1" w:styleId="Default">
    <w:name w:val="Default"/>
    <w:rsid w:val="00C164A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4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4CB6AB164F70349B7A9B1B4244A217E" ma:contentTypeVersion="7" ma:contentTypeDescription="Create a new document." ma:contentTypeScope="" ma:versionID="d961118aa5d045ec1da5bc05e67d7902">
  <xsd:schema xmlns:xsd="http://www.w3.org/2001/XMLSchema" xmlns:xs="http://www.w3.org/2001/XMLSchema" xmlns:p="http://schemas.microsoft.com/office/2006/metadata/properties" xmlns:ns2="eec95091-f93d-440c-8a5f-3572fca91dd9" xmlns:ns3="5f6dccc2-9fca-4f09-952d-ec50bec7105c" targetNamespace="http://schemas.microsoft.com/office/2006/metadata/properties" ma:root="true" ma:fieldsID="e1987e4cdc13f6531ac8ca8a572d60a2" ns2:_="" ns3:_="">
    <xsd:import namespace="eec95091-f93d-440c-8a5f-3572fca91dd9"/>
    <xsd:import namespace="5f6dccc2-9fca-4f09-952d-ec50bec710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95091-f93d-440c-8a5f-3572fca91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dccc2-9fca-4f09-952d-ec50bec710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60D9A-1FA2-4520-ABF0-3E63AC5AFAE2}">
  <ds:schemaRefs>
    <ds:schemaRef ds:uri="http://schemas.microsoft.com/sharepoint/v3/contenttype/forms"/>
  </ds:schemaRefs>
</ds:datastoreItem>
</file>

<file path=customXml/itemProps2.xml><?xml version="1.0" encoding="utf-8"?>
<ds:datastoreItem xmlns:ds="http://schemas.openxmlformats.org/officeDocument/2006/customXml" ds:itemID="{7B5BB0BF-828A-47F8-A9CD-C1E4E0D44FCE}">
  <ds:schemaRef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www.w3.org/XML/1998/namespace"/>
    <ds:schemaRef ds:uri="5f6dccc2-9fca-4f09-952d-ec50bec7105c"/>
    <ds:schemaRef ds:uri="eec95091-f93d-440c-8a5f-3572fca91dd9"/>
    <ds:schemaRef ds:uri="http://purl.org/dc/terms/"/>
    <ds:schemaRef ds:uri="http://purl.org/dc/elements/1.1/"/>
  </ds:schemaRefs>
</ds:datastoreItem>
</file>

<file path=customXml/itemProps3.xml><?xml version="1.0" encoding="utf-8"?>
<ds:datastoreItem xmlns:ds="http://schemas.openxmlformats.org/officeDocument/2006/customXml" ds:itemID="{A35C309D-FB39-462B-88AF-3471BF8BAFDF}">
  <ds:schemaRefs>
    <ds:schemaRef ds:uri="http://schemas.openxmlformats.org/officeDocument/2006/bibliography"/>
  </ds:schemaRefs>
</ds:datastoreItem>
</file>

<file path=customXml/itemProps4.xml><?xml version="1.0" encoding="utf-8"?>
<ds:datastoreItem xmlns:ds="http://schemas.openxmlformats.org/officeDocument/2006/customXml" ds:itemID="{EC23D383-8BF9-49FC-BE08-252A4BDED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95091-f93d-440c-8a5f-3572fca91dd9"/>
    <ds:schemaRef ds:uri="5f6dccc2-9fca-4f09-952d-ec50bec71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1692</Words>
  <Characters>8513</Characters>
  <Application>Microsoft Office Word</Application>
  <DocSecurity>0</DocSecurity>
  <Lines>448</Lines>
  <Paragraphs>164</Paragraphs>
  <ScaleCrop>false</ScaleCrop>
  <HeadingPairs>
    <vt:vector size="2" baseType="variant">
      <vt:variant>
        <vt:lpstr>Title</vt:lpstr>
      </vt:variant>
      <vt:variant>
        <vt:i4>1</vt:i4>
      </vt:variant>
    </vt:vector>
  </HeadingPairs>
  <TitlesOfParts>
    <vt:vector size="1" baseType="lpstr">
      <vt:lpstr>POSITION DESCRIPTION</vt:lpstr>
    </vt:vector>
  </TitlesOfParts>
  <Company>pegasus health</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Loni Beach</dc:creator>
  <cp:keywords/>
  <cp:lastModifiedBy>Maddison Muirson</cp:lastModifiedBy>
  <cp:revision>2</cp:revision>
  <cp:lastPrinted>2021-05-19T21:34:00Z</cp:lastPrinted>
  <dcterms:created xsi:type="dcterms:W3CDTF">2023-09-14T00:21:00Z</dcterms:created>
  <dcterms:modified xsi:type="dcterms:W3CDTF">2023-09-14T00:21:00Z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0x010100E4CB6AB164F70349B7A9B1B4244A217E</vt:lpwstr>
  </property>
</Properties>
</file>